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sz w:val="6"/>
          <w:szCs w:val="10"/>
        </w:rPr>
      </w:pPr>
    </w:p>
    <w:tbl>
      <w:tblPr>
        <w:tblStyle w:val="style154"/>
        <w:tblW w:w="1171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0"/>
        <w:gridCol w:w="284"/>
        <w:gridCol w:w="141"/>
        <w:gridCol w:w="2130"/>
        <w:gridCol w:w="138"/>
        <w:gridCol w:w="284"/>
        <w:gridCol w:w="142"/>
        <w:gridCol w:w="2592"/>
        <w:gridCol w:w="142"/>
        <w:gridCol w:w="317"/>
        <w:gridCol w:w="142"/>
        <w:gridCol w:w="958"/>
        <w:gridCol w:w="90"/>
        <w:gridCol w:w="4140"/>
        <w:gridCol w:w="80"/>
        <w:gridCol w:w="20"/>
        <w:gridCol w:w="20"/>
        <w:gridCol w:w="21"/>
        <w:gridCol w:w="49"/>
      </w:tblGrid>
      <w:tr>
        <w:trPr>
          <w:gridAfter w:val="5"/>
          <w:wAfter w:w="190" w:type="dxa"/>
          <w:trHeight w:val="432" w:hRule="atLeast"/>
        </w:trPr>
        <w:tc>
          <w:tcPr>
            <w:tcW w:w="11520" w:type="dxa"/>
            <w:gridSpan w:val="14"/>
            <w:tcBorders>
              <w:bottom w:val="single" w:sz="24" w:space="0" w:color="2c3b57"/>
            </w:tcBorders>
            <w:tcFitText w:val="false"/>
          </w:tcPr>
          <w:p>
            <w:pPr>
              <w:pStyle w:val="style1"/>
              <w:rPr>
                <w:rFonts w:ascii="Arial" w:cs="Arial" w:hAnsi="Arial"/>
                <w:sz w:val="24"/>
                <w:szCs w:val="24"/>
              </w:rPr>
            </w:pPr>
          </w:p>
          <w:p>
            <w:pPr>
              <w:pStyle w:val="style1"/>
              <w:rPr>
                <w:rFonts w:ascii="Arial" w:cs="Arial" w:hAnsi="Arial"/>
                <w:color w:val="auto"/>
                <w:sz w:val="28"/>
                <w:szCs w:val="28"/>
              </w:rPr>
            </w:pPr>
            <w:r>
              <w:rPr>
                <w:rFonts w:ascii="Arial" w:cs="Arial" w:hAnsi="Arial"/>
                <w:color w:val="auto"/>
                <w:sz w:val="28"/>
                <w:szCs w:val="28"/>
              </w:rPr>
              <w:t>Liwayway De Guzman magalong</w:t>
            </w:r>
            <w:r>
              <w:rPr>
                <w:rFonts w:ascii="Arial" w:cs="Arial" w:hAnsi="Arial"/>
                <w:color w:val="auto"/>
                <w:sz w:val="28"/>
                <w:szCs w:val="28"/>
              </w:rPr>
              <w:t>, RN</w:t>
            </w:r>
          </w:p>
          <w:p>
            <w:pPr>
              <w:pStyle w:val="style1"/>
              <w:rPr>
                <w:b w:val="false"/>
                <w:bCs/>
                <w:sz w:val="16"/>
                <w:szCs w:val="16"/>
              </w:rPr>
            </w:pPr>
          </w:p>
        </w:tc>
      </w:tr>
      <w:tr>
        <w:tblPrEx/>
        <w:trPr>
          <w:gridAfter w:val="5"/>
          <w:wAfter w:w="190" w:type="dxa"/>
          <w:trHeight w:val="149" w:hRule="atLeast"/>
        </w:trPr>
        <w:tc>
          <w:tcPr>
            <w:tcW w:w="11520" w:type="dxa"/>
            <w:gridSpan w:val="14"/>
            <w:tcBorders>
              <w:top w:val="single" w:sz="24" w:space="0" w:color="2c3b57"/>
            </w:tcBorders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</w:tr>
      <w:tr>
        <w:tblPrEx/>
        <w:trPr>
          <w:trHeight w:val="387" w:hRule="atLeast"/>
        </w:trPr>
        <w:tc>
          <w:tcPr>
            <w:tcW w:w="20" w:type="dxa"/>
            <w:tcBorders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284" w:type="dxa"/>
            <w:tcBorders/>
            <w:shd w:val="clear" w:color="auto" w:fill="2c3b57"/>
            <w:tcFitText w:val="false"/>
            <w:vAlign w:val="center"/>
          </w:tcPr>
          <w:p>
            <w:pPr>
              <w:pStyle w:val="style0"/>
              <w:jc w:val="center"/>
              <w:rPr>
                <w:rStyle w:val="style88"/>
                <w:sz w:val="18"/>
                <w:szCs w:val="22"/>
              </w:rPr>
            </w:pPr>
            <w:r>
              <w:rPr>
                <w:rStyle w:val="style88"/>
                <w:sz w:val="18"/>
                <w:szCs w:val="22"/>
              </w:rPr>
              <w:t>P</w:t>
            </w:r>
          </w:p>
        </w:tc>
        <w:tc>
          <w:tcPr>
            <w:tcW w:w="141" w:type="dxa"/>
            <w:tcBorders/>
            <w:tcFitText w:val="false"/>
            <w:vAlign w:val="center"/>
          </w:tcPr>
          <w:p>
            <w:pPr>
              <w:pStyle w:val="style0"/>
              <w:rPr>
                <w:szCs w:val="20"/>
              </w:rPr>
            </w:pPr>
          </w:p>
        </w:tc>
        <w:tc>
          <w:tcPr>
            <w:tcW w:w="2130" w:type="dxa"/>
            <w:tcBorders/>
            <w:tcFitText w:val="false"/>
            <w:vAlign w:val="center"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>63-94-5540-1244</w:t>
            </w:r>
          </w:p>
        </w:tc>
        <w:tc>
          <w:tcPr>
            <w:tcW w:w="138" w:type="dxa"/>
            <w:tcBorders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284" w:type="dxa"/>
            <w:tcBorders/>
            <w:shd w:val="clear" w:color="auto" w:fill="2c3b57"/>
            <w:tcFitText w:val="false"/>
            <w:vAlign w:val="center"/>
          </w:tcPr>
          <w:p>
            <w:pPr>
              <w:pStyle w:val="style0"/>
              <w:jc w:val="center"/>
              <w:rPr>
                <w:rStyle w:val="style88"/>
                <w:sz w:val="18"/>
                <w:szCs w:val="22"/>
              </w:rPr>
            </w:pPr>
            <w:r>
              <w:rPr>
                <w:rStyle w:val="style88"/>
                <w:sz w:val="18"/>
                <w:szCs w:val="22"/>
              </w:rPr>
              <w:t>E</w:t>
            </w:r>
          </w:p>
        </w:tc>
        <w:tc>
          <w:tcPr>
            <w:tcW w:w="142" w:type="dxa"/>
            <w:tcBorders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2592" w:type="dxa"/>
            <w:tcBorders/>
            <w:tcFitText w:val="false"/>
            <w:vAlign w:val="center"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"mailto:liway82586@yahoo.com" </w:instrText>
            </w:r>
            <w:r>
              <w:rPr/>
              <w:fldChar w:fldCharType="separate"/>
            </w:r>
            <w:r>
              <w:rPr>
                <w:rStyle w:val="style85"/>
                <w:szCs w:val="20"/>
              </w:rPr>
              <w:t>liway82586@yahoo.com</w:t>
            </w:r>
            <w:r>
              <w:rPr/>
              <w:fldChar w:fldCharType="end"/>
            </w:r>
          </w:p>
        </w:tc>
        <w:tc>
          <w:tcPr>
            <w:tcW w:w="142" w:type="dxa"/>
            <w:tcBorders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317" w:type="dxa"/>
            <w:tcBorders/>
            <w:shd w:val="clear" w:color="auto" w:fill="2c3b57"/>
            <w:tcFitText w:val="false"/>
            <w:vAlign w:val="center"/>
          </w:tcPr>
          <w:p>
            <w:pPr>
              <w:pStyle w:val="style0"/>
              <w:jc w:val="center"/>
              <w:rPr>
                <w:rStyle w:val="style88"/>
                <w:sz w:val="18"/>
                <w:szCs w:val="22"/>
              </w:rPr>
            </w:pPr>
            <w:r>
              <w:rPr>
                <w:rStyle w:val="style88"/>
                <w:sz w:val="18"/>
                <w:szCs w:val="22"/>
              </w:rPr>
              <w:t>A</w:t>
            </w:r>
          </w:p>
        </w:tc>
        <w:tc>
          <w:tcPr>
            <w:tcW w:w="142" w:type="dxa"/>
            <w:tcBorders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5268" w:type="dxa"/>
            <w:gridSpan w:val="4"/>
            <w:tcBorders/>
            <w:tcFitText w:val="false"/>
            <w:vAlign w:val="center"/>
          </w:tcPr>
          <w:p>
            <w:pPr>
              <w:pStyle w:val="style0"/>
              <w:rPr>
                <w:szCs w:val="20"/>
              </w:rPr>
            </w:pPr>
            <w:r>
              <w:rPr>
                <w:szCs w:val="20"/>
              </w:rPr>
              <w:t>087 Manzon, San Carlos City, Pangasinan, 2420</w:t>
            </w:r>
          </w:p>
        </w:tc>
        <w:tc>
          <w:tcPr>
            <w:tcW w:w="20" w:type="dxa"/>
            <w:tcBorders/>
            <w:shd w:val="clear" w:color="auto" w:fill="auto"/>
            <w:tcFitText w:val="false"/>
            <w:vAlign w:val="center"/>
          </w:tcPr>
          <w:p>
            <w:pPr>
              <w:pStyle w:val="style0"/>
              <w:rPr>
                <w:szCs w:val="20"/>
              </w:rPr>
            </w:pPr>
          </w:p>
        </w:tc>
        <w:tc>
          <w:tcPr>
            <w:tcW w:w="20" w:type="dxa"/>
            <w:tcBorders/>
            <w:shd w:val="clear" w:color="auto" w:fill="auto"/>
            <w:tcFitText w:val="false"/>
            <w:vAlign w:val="center"/>
          </w:tcPr>
          <w:p>
            <w:pPr>
              <w:pStyle w:val="style0"/>
              <w:ind w:left="-90" w:firstLine="90"/>
              <w:jc w:val="center"/>
              <w:rPr>
                <w:rStyle w:val="style88"/>
                <w:szCs w:val="20"/>
              </w:rPr>
            </w:pPr>
          </w:p>
        </w:tc>
        <w:tc>
          <w:tcPr>
            <w:tcW w:w="21" w:type="dxa"/>
            <w:tcBorders/>
            <w:shd w:val="clear" w:color="auto" w:fill="auto"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9" w:type="dxa"/>
            <w:tcBorders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</w:tr>
      <w:tr>
        <w:tblPrEx/>
        <w:trPr>
          <w:gridAfter w:val="5"/>
          <w:wAfter w:w="190" w:type="dxa"/>
          <w:trHeight w:val="161" w:hRule="atLeast"/>
        </w:trPr>
        <w:tc>
          <w:tcPr>
            <w:tcW w:w="11520" w:type="dxa"/>
            <w:gridSpan w:val="14"/>
            <w:tcBorders>
              <w:bottom w:val="single" w:sz="24" w:space="0" w:color="cadee5"/>
            </w:tcBorders>
            <w:tcFitText w:val="false"/>
            <w:vAlign w:val="center"/>
          </w:tcPr>
          <w:p>
            <w:pPr>
              <w:pStyle w:val="style0"/>
              <w:rPr>
                <w:sz w:val="8"/>
                <w:szCs w:val="8"/>
              </w:rPr>
            </w:pPr>
          </w:p>
        </w:tc>
      </w:tr>
      <w:tr>
        <w:tblPrEx/>
        <w:trPr>
          <w:gridAfter w:val="5"/>
          <w:wAfter w:w="190" w:type="dxa"/>
          <w:trHeight w:val="20" w:hRule="atLeast"/>
        </w:trPr>
        <w:tc>
          <w:tcPr>
            <w:tcW w:w="7290" w:type="dxa"/>
            <w:gridSpan w:val="12"/>
            <w:vMerge w:val="restart"/>
            <w:tcBorders>
              <w:top w:val="single" w:sz="24" w:space="0" w:color="cadee5"/>
              <w:bottom w:val="single" w:sz="8" w:space="0" w:color="2c3b57"/>
            </w:tcBorders>
            <w:shd w:val="clear" w:color="auto" w:fill="auto"/>
            <w:tcFitText w:val="false"/>
            <w:vAlign w:val="bottom"/>
          </w:tcPr>
          <w:p>
            <w:pPr>
              <w:pStyle w:val="style3"/>
              <w:rPr>
                <w:rFonts w:ascii="Arial Narrow" w:cs="Arial" w:hAnsi="Arial Narrow"/>
                <w:color w:val="auto"/>
                <w:sz w:val="24"/>
                <w:szCs w:val="22"/>
              </w:rPr>
            </w:pPr>
            <w:r>
              <w:rPr>
                <w:rFonts w:ascii="Arial Narrow" w:cs="Arial" w:hAnsi="Arial Narrow"/>
                <w:color w:val="auto"/>
                <w:sz w:val="24"/>
                <w:szCs w:val="22"/>
              </w:rPr>
              <w:t>OBJECTIVES:</w:t>
            </w:r>
          </w:p>
        </w:tc>
        <w:tc>
          <w:tcPr>
            <w:tcW w:w="90" w:type="dxa"/>
            <w:vMerge w:val="restart"/>
            <w:tcBorders>
              <w:top w:val="single" w:sz="24" w:space="0" w:color="cadee5"/>
            </w:tcBorders>
            <w:shd w:val="clear" w:color="auto" w:fill="auto"/>
            <w:tcFitText w:val="false"/>
            <w:vAlign w:val="bottom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tcBorders>
              <w:top w:val="single" w:sz="24" w:space="0" w:color="cadee5"/>
            </w:tcBorders>
            <w:shd w:val="clear" w:color="auto" w:fill="auto"/>
            <w:tcFitText w:val="false"/>
            <w:vAlign w:val="bottom"/>
          </w:tcPr>
          <w:p>
            <w:pPr>
              <w:pStyle w:val="style0"/>
              <w:rPr>
                <w:sz w:val="4"/>
                <w:szCs w:val="4"/>
              </w:rPr>
            </w:pPr>
          </w:p>
        </w:tc>
      </w:tr>
      <w:tr>
        <w:tblPrEx/>
        <w:trPr>
          <w:gridAfter w:val="5"/>
          <w:wAfter w:w="190" w:type="dxa"/>
          <w:trHeight w:val="205" w:hRule="atLeast"/>
        </w:trPr>
        <w:tc>
          <w:tcPr>
            <w:tcW w:w="7290" w:type="dxa"/>
            <w:gridSpan w:val="12"/>
            <w:vMerge w:val="continue"/>
            <w:tcBorders>
              <w:bottom w:val="single" w:sz="8" w:space="0" w:color="2c3b57"/>
            </w:tcBorders>
            <w:shd w:val="clear" w:color="auto" w:fill="auto"/>
            <w:tcFitText w:val="false"/>
            <w:vAlign w:val="bottom"/>
          </w:tcPr>
          <w:p>
            <w:pPr>
              <w:pStyle w:val="style3"/>
              <w:rPr>
                <w:color w:val="auto"/>
                <w:sz w:val="24"/>
                <w:szCs w:val="22"/>
              </w:rPr>
            </w:pPr>
          </w:p>
        </w:tc>
        <w:tc>
          <w:tcPr>
            <w:tcW w:w="90" w:type="dxa"/>
            <w:vMerge w:val="continue"/>
            <w:tcBorders/>
            <w:shd w:val="clear" w:color="auto" w:fill="auto"/>
            <w:tcFitText w:val="false"/>
            <w:vAlign w:val="bottom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tcBorders/>
            <w:shd w:val="clear" w:color="auto" w:fill="auto"/>
            <w:tcFitText w:val="false"/>
            <w:vAlign w:val="bottom"/>
          </w:tcPr>
          <w:p>
            <w:pPr>
              <w:pStyle w:val="style3"/>
              <w:ind w:left="180"/>
              <w:rPr>
                <w:rFonts w:ascii="Arial Narrow" w:cs="Arial" w:hAnsi="Arial Narrow"/>
                <w:color w:val="auto"/>
                <w:sz w:val="24"/>
                <w:szCs w:val="22"/>
              </w:rPr>
            </w:pPr>
            <w:r>
              <w:rPr>
                <w:rFonts w:ascii="Arial Narrow" w:cs="Arial" w:hAnsi="Arial Narrow"/>
                <w:color w:val="auto"/>
                <w:sz w:val="24"/>
                <w:szCs w:val="22"/>
              </w:rPr>
              <w:t>License certificate:</w:t>
            </w:r>
          </w:p>
        </w:tc>
      </w:tr>
      <w:tr>
        <w:tblPrEx/>
        <w:trPr>
          <w:gridAfter w:val="5"/>
          <w:wAfter w:w="190" w:type="dxa"/>
          <w:trHeight w:val="48" w:hRule="atLeast"/>
        </w:trPr>
        <w:tc>
          <w:tcPr>
            <w:tcW w:w="7290" w:type="dxa"/>
            <w:gridSpan w:val="12"/>
            <w:tcBorders>
              <w:top w:val="single" w:sz="8" w:space="0" w:color="2c3b57"/>
            </w:tcBorders>
            <w:shd w:val="clear" w:color="auto" w:fill="auto"/>
            <w:tcFitText w:val="false"/>
          </w:tcPr>
          <w:p>
            <w:pPr>
              <w:pStyle w:val="style157"/>
              <w:numPr>
                <w:ilvl w:val="0"/>
                <w:numId w:val="2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To be able to apply with integrity and dedicate my knowledge and skills in my given profession</w:t>
            </w:r>
          </w:p>
          <w:p>
            <w:pPr>
              <w:pStyle w:val="style157"/>
              <w:numPr>
                <w:ilvl w:val="0"/>
                <w:numId w:val="2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To enhance my professional relationship with my fellow medical practitioners</w:t>
            </w:r>
          </w:p>
          <w:p>
            <w:pPr>
              <w:pStyle w:val="style157"/>
              <w:numPr>
                <w:ilvl w:val="0"/>
                <w:numId w:val="2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To acquire further knowledge as I work and get updated with the latest techniques and methodologies in nursing care management</w:t>
            </w:r>
          </w:p>
          <w:p>
            <w:pPr>
              <w:pStyle w:val="style157"/>
              <w:numPr>
                <w:ilvl w:val="0"/>
                <w:numId w:val="2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To provide care with uttermost diligence to patients</w:t>
            </w:r>
          </w:p>
          <w:p>
            <w:pPr>
              <w:pStyle w:val="style4103"/>
              <w:rPr>
                <w:color w:val="auto"/>
                <w:sz w:val="20"/>
                <w:szCs w:val="22"/>
              </w:rPr>
            </w:pPr>
          </w:p>
        </w:tc>
        <w:tc>
          <w:tcPr>
            <w:tcW w:w="90" w:type="dxa"/>
            <w:vMerge w:val="restart"/>
            <w:tcBorders/>
            <w:shd w:val="clear" w:color="auto" w:fill="auto"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vMerge w:val="restart"/>
            <w:tcBorders/>
            <w:shd w:val="clear" w:color="auto" w:fill="auto"/>
            <w:tcFitText w:val="false"/>
          </w:tcPr>
          <w:p>
            <w:pPr>
              <w:pStyle w:val="style4103"/>
              <w:numPr>
                <w:ilvl w:val="0"/>
                <w:numId w:val="15"/>
              </w:numPr>
              <w:ind w:left="355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June 2007</w:t>
            </w:r>
            <w:r>
              <w:rPr>
                <w:color w:val="auto"/>
                <w:sz w:val="20"/>
                <w:szCs w:val="22"/>
              </w:rPr>
              <w:t>–</w:t>
            </w:r>
            <w:r>
              <w:rPr>
                <w:color w:val="auto"/>
                <w:sz w:val="20"/>
                <w:szCs w:val="22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Nursing Board Exam Passer, </w:t>
            </w:r>
            <w:r>
              <w:rPr>
                <w:color w:val="auto"/>
                <w:sz w:val="20"/>
                <w:szCs w:val="22"/>
              </w:rPr>
              <w:t>Nursing Professional Regulation Commission, Manila, Phil</w:t>
            </w:r>
            <w:r>
              <w:rPr>
                <w:color w:val="auto"/>
                <w:sz w:val="20"/>
                <w:szCs w:val="22"/>
              </w:rPr>
              <w:t>ippines</w:t>
            </w:r>
          </w:p>
          <w:p>
            <w:pPr>
              <w:pStyle w:val="style4103"/>
              <w:ind w:left="175"/>
              <w:rPr>
                <w:color w:val="auto"/>
                <w:sz w:val="4"/>
                <w:szCs w:val="4"/>
              </w:rPr>
            </w:pPr>
          </w:p>
          <w:p>
            <w:pPr>
              <w:pStyle w:val="style3"/>
              <w:rPr>
                <w:rFonts w:ascii="Arial Narrow" w:cs="Arial" w:hAnsi="Arial Narrow"/>
                <w:noProof/>
                <w:color w:val="auto"/>
                <w:sz w:val="24"/>
                <w:lang w:val="en-AU" w:eastAsia="en-AU"/>
              </w:rPr>
            </w:pPr>
            <w:r>
              <w:rPr>
                <w:rFonts w:ascii="Arial Narrow" w:cs="Arial" w:hAnsi="Arial Narrow"/>
                <w:noProof/>
                <w:color w:val="auto"/>
                <w:sz w:val="24"/>
                <w:lang w:val="en-AU" w:eastAsia="en-AU"/>
              </w:rPr>
              <w:t>Seminars &amp; certifications:</w:t>
            </w:r>
          </w:p>
          <w:p>
            <w:pPr>
              <w:pStyle w:val="style4103"/>
              <w:numPr>
                <w:ilvl w:val="0"/>
                <w:numId w:val="14"/>
              </w:numPr>
              <w:ind w:left="345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November 2022 – 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2022 PNA Region I Convention </w:t>
            </w:r>
            <w:r>
              <w:rPr>
                <w:color w:val="auto"/>
                <w:sz w:val="20"/>
                <w:szCs w:val="22"/>
              </w:rPr>
              <w:t>Philippine Nurses Association, Inc. 2022 PNA Region I Convention</w:t>
            </w:r>
          </w:p>
          <w:p>
            <w:pPr>
              <w:pStyle w:val="style4103"/>
              <w:numPr>
                <w:ilvl w:val="0"/>
                <w:numId w:val="14"/>
              </w:numPr>
              <w:ind w:left="345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August 2022 – 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Philippine Integrated Disease Surveillanse Response (PIDSR) Training Course </w:t>
            </w:r>
            <w:r>
              <w:rPr>
                <w:color w:val="auto"/>
                <w:sz w:val="20"/>
                <w:szCs w:val="22"/>
              </w:rPr>
              <w:t>Department of health Center for Health Development-I</w:t>
            </w:r>
          </w:p>
          <w:p>
            <w:pPr>
              <w:pStyle w:val="style0"/>
              <w:rPr>
                <w:sz w:val="4"/>
                <w:szCs w:val="4"/>
                <w:lang w:val="en-AU" w:eastAsia="en-AU"/>
              </w:rPr>
            </w:pPr>
          </w:p>
          <w:p>
            <w:pPr>
              <w:pStyle w:val="style4103"/>
              <w:numPr>
                <w:ilvl w:val="0"/>
                <w:numId w:val="14"/>
              </w:numPr>
              <w:ind w:left="345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June 2021 – </w:t>
            </w:r>
            <w:r>
              <w:rPr>
                <w:b/>
                <w:bCs/>
                <w:color w:val="auto"/>
                <w:sz w:val="20"/>
                <w:szCs w:val="22"/>
              </w:rPr>
              <w:t>Pfizer and Moderna Open Training Course Webinar</w:t>
            </w:r>
          </w:p>
          <w:p>
            <w:pPr>
              <w:pStyle w:val="style4103"/>
              <w:rPr>
                <w:color w:val="auto"/>
                <w:sz w:val="20"/>
                <w:szCs w:val="22"/>
              </w:rPr>
            </w:pPr>
            <w:r>
              <w:rPr>
                <w:b/>
                <w:bCs/>
                <w:color w:val="auto"/>
                <w:sz w:val="20"/>
                <w:szCs w:val="22"/>
              </w:rPr>
              <w:t xml:space="preserve">   </w:t>
            </w:r>
            <w:r>
              <w:rPr>
                <w:color w:val="auto"/>
                <w:sz w:val="20"/>
                <w:szCs w:val="22"/>
              </w:rPr>
              <w:t xml:space="preserve">National COVID-19 </w:t>
            </w:r>
            <w:r>
              <w:rPr>
                <w:color w:val="auto"/>
                <w:sz w:val="20"/>
                <w:szCs w:val="22"/>
              </w:rPr>
              <w:t>Vaccination</w:t>
            </w:r>
          </w:p>
          <w:p>
            <w:pPr>
              <w:pStyle w:val="style4103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   Operation</w:t>
            </w:r>
            <w:r>
              <w:rPr>
                <w:color w:val="auto"/>
                <w:sz w:val="20"/>
                <w:szCs w:val="22"/>
              </w:rPr>
              <w:t>, Pangasinan Ph</w:t>
            </w:r>
            <w:r>
              <w:rPr>
                <w:color w:val="auto"/>
                <w:sz w:val="20"/>
                <w:szCs w:val="22"/>
              </w:rPr>
              <w:t>ilippines</w:t>
            </w:r>
          </w:p>
          <w:p>
            <w:pPr>
              <w:pStyle w:val="style4103"/>
              <w:rPr>
                <w:color w:val="auto"/>
                <w:sz w:val="4"/>
                <w:szCs w:val="4"/>
              </w:rPr>
            </w:pPr>
          </w:p>
          <w:p>
            <w:pPr>
              <w:pStyle w:val="style4103"/>
              <w:numPr>
                <w:ilvl w:val="0"/>
                <w:numId w:val="14"/>
              </w:numPr>
              <w:ind w:left="345" w:right="0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March 2021 – </w:t>
            </w:r>
            <w:r>
              <w:rPr>
                <w:b/>
                <w:bCs/>
                <w:color w:val="auto"/>
                <w:sz w:val="20"/>
                <w:szCs w:val="22"/>
              </w:rPr>
              <w:t>COVID-19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 Program</w:t>
            </w:r>
            <w:r>
              <w:rPr>
                <w:color w:val="auto"/>
                <w:sz w:val="20"/>
                <w:szCs w:val="22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2"/>
              </w:rPr>
              <w:t>Immunization Rollout Plan</w:t>
            </w:r>
            <w:r>
              <w:rPr>
                <w:color w:val="auto"/>
                <w:sz w:val="20"/>
                <w:szCs w:val="22"/>
              </w:rPr>
              <w:t xml:space="preserve">, </w:t>
            </w:r>
            <w:r>
              <w:rPr>
                <w:color w:val="auto"/>
                <w:sz w:val="20"/>
                <w:szCs w:val="22"/>
              </w:rPr>
              <w:t>LG</w:t>
            </w:r>
            <w:r>
              <w:rPr>
                <w:color w:val="auto"/>
                <w:sz w:val="20"/>
                <w:szCs w:val="22"/>
              </w:rPr>
              <w:t>U</w:t>
            </w:r>
          </w:p>
          <w:p>
            <w:pPr>
              <w:pStyle w:val="style4103"/>
              <w:ind w:left="165" w:right="0"/>
              <w:rPr>
                <w:color w:val="auto"/>
                <w:sz w:val="4"/>
                <w:szCs w:val="4"/>
              </w:rPr>
            </w:pPr>
            <w:r>
              <w:rPr>
                <w:color w:val="auto"/>
                <w:sz w:val="20"/>
                <w:szCs w:val="22"/>
              </w:rPr>
              <w:t xml:space="preserve">   </w:t>
            </w:r>
            <w:r>
              <w:rPr>
                <w:color w:val="auto"/>
                <w:sz w:val="20"/>
                <w:szCs w:val="22"/>
              </w:rPr>
              <w:t>San Carlos City,</w:t>
            </w:r>
            <w:r>
              <w:rPr>
                <w:color w:val="auto"/>
                <w:sz w:val="20"/>
                <w:szCs w:val="22"/>
              </w:rPr>
              <w:t xml:space="preserve"> Pangasinan, Ph</w:t>
            </w:r>
            <w:r>
              <w:rPr>
                <w:color w:val="auto"/>
                <w:sz w:val="20"/>
                <w:szCs w:val="22"/>
              </w:rPr>
              <w:t>ils.</w:t>
            </w:r>
          </w:p>
          <w:p>
            <w:pPr>
              <w:pStyle w:val="style4103"/>
              <w:ind w:left="0" w:right="0"/>
              <w:rPr>
                <w:color w:val="auto"/>
                <w:sz w:val="4"/>
                <w:szCs w:val="4"/>
              </w:rPr>
            </w:pPr>
          </w:p>
          <w:p>
            <w:pPr>
              <w:pStyle w:val="style4103"/>
              <w:numPr>
                <w:ilvl w:val="0"/>
                <w:numId w:val="14"/>
              </w:numPr>
              <w:ind w:left="360" w:right="90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October 2021 – </w:t>
            </w:r>
            <w:r>
              <w:rPr>
                <w:b/>
                <w:bCs/>
                <w:color w:val="auto"/>
                <w:sz w:val="20"/>
                <w:szCs w:val="22"/>
              </w:rPr>
              <w:t>Championing an Innovative Agenda for the New Normal,</w:t>
            </w:r>
            <w:r>
              <w:rPr>
                <w:color w:val="auto"/>
                <w:sz w:val="20"/>
                <w:szCs w:val="22"/>
              </w:rPr>
              <w:t xml:space="preserve"> Department of Health</w:t>
            </w:r>
            <w:r>
              <w:rPr>
                <w:color w:val="auto"/>
                <w:sz w:val="20"/>
                <w:szCs w:val="22"/>
              </w:rPr>
              <w:t>, Phils</w:t>
            </w:r>
            <w:r>
              <w:rPr>
                <w:color w:val="auto"/>
                <w:sz w:val="20"/>
                <w:szCs w:val="22"/>
              </w:rPr>
              <w:t>.</w:t>
            </w:r>
          </w:p>
          <w:p>
            <w:pPr>
              <w:pStyle w:val="style4103"/>
              <w:numPr>
                <w:ilvl w:val="0"/>
                <w:numId w:val="14"/>
              </w:numPr>
              <w:ind w:left="360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February </w:t>
            </w:r>
            <w:r>
              <w:rPr>
                <w:color w:val="auto"/>
                <w:sz w:val="20"/>
                <w:szCs w:val="22"/>
              </w:rPr>
              <w:t xml:space="preserve">2020 – </w:t>
            </w:r>
            <w:r>
              <w:rPr>
                <w:b/>
                <w:bCs/>
                <w:color w:val="auto"/>
                <w:sz w:val="20"/>
                <w:szCs w:val="22"/>
              </w:rPr>
              <w:t>Orientation of All Hospitals for COVID-19 Handling &amp; Management</w:t>
            </w:r>
            <w:r>
              <w:rPr>
                <w:color w:val="auto"/>
                <w:sz w:val="20"/>
                <w:szCs w:val="22"/>
              </w:rPr>
              <w:t>, Center for Health Department – 1, Lingayen, Pangasinan, Philippines</w:t>
            </w:r>
          </w:p>
          <w:p>
            <w:pPr>
              <w:pStyle w:val="style0"/>
              <w:ind w:left="473"/>
              <w:rPr>
                <w:sz w:val="4"/>
                <w:szCs w:val="4"/>
              </w:rPr>
            </w:pPr>
          </w:p>
          <w:p>
            <w:pPr>
              <w:pStyle w:val="style4103"/>
              <w:numPr>
                <w:ilvl w:val="0"/>
                <w:numId w:val="14"/>
              </w:numPr>
              <w:ind w:left="360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September 2018</w:t>
            </w:r>
            <w:r>
              <w:rPr>
                <w:color w:val="auto"/>
                <w:sz w:val="20"/>
                <w:szCs w:val="22"/>
              </w:rPr>
              <w:t xml:space="preserve"> – 24</w:t>
            </w:r>
            <w:r>
              <w:rPr>
                <w:color w:val="auto"/>
                <w:sz w:val="20"/>
                <w:szCs w:val="22"/>
                <w:vertAlign w:val="superscript"/>
              </w:rPr>
              <w:t>th</w:t>
            </w:r>
            <w:r>
              <w:rPr>
                <w:color w:val="auto"/>
                <w:sz w:val="20"/>
                <w:szCs w:val="22"/>
              </w:rPr>
              <w:t xml:space="preserve"> Annual</w:t>
            </w:r>
          </w:p>
          <w:p>
            <w:pPr>
              <w:pStyle w:val="style4103"/>
              <w:numPr>
                <w:ilvl w:val="0"/>
                <w:numId w:val="14"/>
              </w:numPr>
              <w:ind w:left="360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September 2017 – 23</w:t>
            </w:r>
            <w:r>
              <w:rPr>
                <w:color w:val="auto"/>
                <w:sz w:val="20"/>
                <w:szCs w:val="22"/>
                <w:vertAlign w:val="superscript"/>
              </w:rPr>
              <w:t>rd</w:t>
            </w:r>
            <w:r>
              <w:rPr>
                <w:color w:val="auto"/>
                <w:sz w:val="20"/>
                <w:szCs w:val="22"/>
              </w:rPr>
              <w:t xml:space="preserve"> Annual</w:t>
            </w:r>
          </w:p>
          <w:p>
            <w:pPr>
              <w:pStyle w:val="style4103"/>
              <w:numPr>
                <w:ilvl w:val="0"/>
                <w:numId w:val="14"/>
              </w:numPr>
              <w:ind w:left="360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September 2016</w:t>
            </w:r>
            <w:r>
              <w:rPr>
                <w:color w:val="auto"/>
                <w:sz w:val="20"/>
                <w:szCs w:val="22"/>
              </w:rPr>
              <w:t xml:space="preserve"> – 2</w:t>
            </w:r>
            <w:r>
              <w:rPr>
                <w:color w:val="auto"/>
                <w:sz w:val="20"/>
                <w:szCs w:val="22"/>
              </w:rPr>
              <w:t>2</w:t>
            </w:r>
            <w:r>
              <w:rPr>
                <w:color w:val="auto"/>
                <w:sz w:val="20"/>
                <w:szCs w:val="22"/>
                <w:vertAlign w:val="superscript"/>
              </w:rPr>
              <w:t>nd</w:t>
            </w:r>
            <w:r>
              <w:rPr>
                <w:color w:val="auto"/>
                <w:sz w:val="20"/>
                <w:szCs w:val="22"/>
              </w:rPr>
              <w:t xml:space="preserve"> Annual Convention, </w:t>
            </w:r>
            <w:r>
              <w:rPr>
                <w:b/>
                <w:bCs/>
                <w:color w:val="auto"/>
                <w:sz w:val="20"/>
                <w:szCs w:val="22"/>
              </w:rPr>
              <w:t>Philippine Society of Echocardiology</w:t>
            </w:r>
            <w:r>
              <w:rPr>
                <w:color w:val="auto"/>
                <w:sz w:val="20"/>
                <w:szCs w:val="22"/>
              </w:rPr>
              <w:t>, Crowne Plaza Manila Galleria, Ortigas Cent</w:t>
            </w:r>
            <w:r>
              <w:rPr>
                <w:color w:val="auto"/>
                <w:sz w:val="20"/>
                <w:szCs w:val="22"/>
              </w:rPr>
              <w:t>er</w:t>
            </w:r>
            <w:r>
              <w:rPr>
                <w:color w:val="auto"/>
                <w:sz w:val="20"/>
                <w:szCs w:val="22"/>
              </w:rPr>
              <w:t>, Mandaluyong, Philippines</w:t>
            </w:r>
          </w:p>
          <w:p>
            <w:pPr>
              <w:pStyle w:val="style4103"/>
              <w:ind w:left="180"/>
              <w:rPr>
                <w:color w:val="auto"/>
                <w:sz w:val="4"/>
                <w:szCs w:val="4"/>
              </w:rPr>
            </w:pPr>
          </w:p>
          <w:p>
            <w:pPr>
              <w:pStyle w:val="style4103"/>
              <w:numPr>
                <w:ilvl w:val="0"/>
                <w:numId w:val="14"/>
              </w:numPr>
              <w:ind w:left="360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May 2016 – </w:t>
            </w:r>
            <w:r>
              <w:rPr>
                <w:b/>
                <w:bCs/>
                <w:color w:val="auto"/>
                <w:sz w:val="20"/>
                <w:szCs w:val="22"/>
              </w:rPr>
              <w:t>The 6</w:t>
            </w:r>
            <w:r>
              <w:rPr>
                <w:b/>
                <w:bCs/>
                <w:color w:val="auto"/>
                <w:sz w:val="20"/>
                <w:szCs w:val="22"/>
                <w:vertAlign w:val="superscript"/>
              </w:rPr>
              <w:t>th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 Postgraduate Course of Physicians, Nurses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 &amp;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 Allied Professionals</w:t>
            </w:r>
            <w:r>
              <w:rPr>
                <w:color w:val="auto"/>
                <w:sz w:val="20"/>
                <w:szCs w:val="22"/>
              </w:rPr>
              <w:t>,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 </w:t>
            </w:r>
            <w:r>
              <w:rPr>
                <w:color w:val="auto"/>
                <w:sz w:val="20"/>
                <w:szCs w:val="22"/>
              </w:rPr>
              <w:t>Lenox Hotel,</w:t>
            </w:r>
          </w:p>
          <w:p>
            <w:pPr>
              <w:pStyle w:val="style4103"/>
              <w:ind w:left="360"/>
              <w:rPr>
                <w:color w:val="auto"/>
                <w:sz w:val="4"/>
                <w:szCs w:val="4"/>
              </w:rPr>
            </w:pPr>
            <w:r>
              <w:rPr>
                <w:color w:val="auto"/>
                <w:sz w:val="20"/>
                <w:szCs w:val="22"/>
              </w:rPr>
              <w:t>Dagupan City, Pangasinan, Phil</w:t>
            </w:r>
            <w:r>
              <w:rPr>
                <w:color w:val="auto"/>
                <w:sz w:val="20"/>
                <w:szCs w:val="22"/>
              </w:rPr>
              <w:t>s.</w:t>
            </w:r>
          </w:p>
          <w:p>
            <w:pPr>
              <w:pStyle w:val="style4103"/>
              <w:ind w:left="0"/>
              <w:rPr>
                <w:color w:val="auto"/>
                <w:sz w:val="4"/>
                <w:szCs w:val="4"/>
              </w:rPr>
            </w:pPr>
          </w:p>
          <w:p>
            <w:pPr>
              <w:pStyle w:val="style4103"/>
              <w:numPr>
                <w:ilvl w:val="0"/>
                <w:numId w:val="14"/>
              </w:numPr>
              <w:ind w:left="360" w:hanging="18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September 2015 – </w:t>
            </w:r>
            <w:r>
              <w:rPr>
                <w:b/>
                <w:bCs/>
                <w:color w:val="auto"/>
                <w:sz w:val="20"/>
                <w:szCs w:val="22"/>
              </w:rPr>
              <w:t>21</w:t>
            </w:r>
            <w:r>
              <w:rPr>
                <w:b/>
                <w:bCs/>
                <w:color w:val="auto"/>
                <w:sz w:val="20"/>
                <w:szCs w:val="22"/>
                <w:vertAlign w:val="superscript"/>
              </w:rPr>
              <w:t>st</w:t>
            </w:r>
            <w:r>
              <w:rPr>
                <w:b/>
                <w:bCs/>
                <w:color w:val="auto"/>
                <w:sz w:val="20"/>
                <w:szCs w:val="22"/>
              </w:rPr>
              <w:t xml:space="preserve"> Annual Convention, Philippine Society of Echocardiology</w:t>
            </w:r>
            <w:r>
              <w:rPr>
                <w:color w:val="auto"/>
                <w:sz w:val="20"/>
                <w:szCs w:val="22"/>
              </w:rPr>
              <w:t>, Crowne Plaza Manila Galleria, Ortigas Center, Mandaluyong, Philippines</w:t>
            </w:r>
          </w:p>
          <w:p>
            <w:pPr>
              <w:pStyle w:val="style4103"/>
              <w:ind w:left="360"/>
              <w:rPr>
                <w:color w:val="auto"/>
                <w:sz w:val="14"/>
                <w:szCs w:val="14"/>
              </w:rPr>
            </w:pPr>
          </w:p>
          <w:p>
            <w:pPr>
              <w:pStyle w:val="style4103"/>
              <w:ind w:left="0"/>
              <w:rPr>
                <w:rFonts w:ascii="Arial" w:cs="Arial" w:hAnsi="Arial"/>
                <w:color w:val="auto"/>
                <w:sz w:val="16"/>
                <w:szCs w:val="16"/>
              </w:rPr>
            </w:pPr>
            <w:r>
              <w:rPr>
                <w:rFonts w:ascii="Arial Nova Cond" w:hAnsi="Arial Nova Cond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Arial Narrow" w:hAnsi="Arial Narrow"/>
                <w:b/>
                <w:bCs/>
                <w:color w:val="auto"/>
                <w:sz w:val="24"/>
              </w:rPr>
              <w:t>REFERENCES</w:t>
            </w:r>
            <w:r>
              <w:rPr>
                <w:color w:val="auto"/>
                <w:sz w:val="14"/>
                <w:szCs w:val="14"/>
              </w:rPr>
              <w:t xml:space="preserve">: </w:t>
            </w:r>
            <w:r>
              <w:rPr>
                <w:rFonts w:ascii="Arial" w:cs="Arial" w:hAnsi="Arial"/>
                <w:color w:val="auto"/>
                <w:sz w:val="16"/>
                <w:szCs w:val="16"/>
              </w:rPr>
              <w:t>Available upon reque</w:t>
            </w:r>
            <w:r>
              <w:rPr>
                <w:rFonts w:ascii="Arial" w:cs="Arial" w:hAnsi="Arial"/>
                <w:color w:val="auto"/>
                <w:sz w:val="16"/>
                <w:szCs w:val="16"/>
              </w:rPr>
              <w:t>st</w:t>
            </w:r>
          </w:p>
        </w:tc>
      </w:tr>
      <w:tr>
        <w:tblPrEx/>
        <w:trPr>
          <w:gridAfter w:val="5"/>
          <w:wAfter w:w="190" w:type="dxa"/>
          <w:trHeight w:val="387" w:hRule="atLeast"/>
        </w:trPr>
        <w:tc>
          <w:tcPr>
            <w:tcW w:w="7290" w:type="dxa"/>
            <w:gridSpan w:val="12"/>
            <w:tcBorders>
              <w:bottom w:val="single" w:sz="8" w:space="0" w:color="2c3b57"/>
            </w:tcBorders>
            <w:tcFitText w:val="false"/>
            <w:vAlign w:val="bottom"/>
          </w:tcPr>
          <w:p>
            <w:pPr>
              <w:pStyle w:val="style3"/>
              <w:rPr>
                <w:rFonts w:ascii="Arial Narrow" w:cs="Arial" w:hAnsi="Arial Narrow"/>
                <w:color w:val="auto"/>
                <w:sz w:val="24"/>
                <w:szCs w:val="22"/>
              </w:rPr>
            </w:pPr>
            <w:r>
              <w:rPr>
                <w:rFonts w:ascii="Arial Narrow" w:cs="Arial" w:hAnsi="Arial Narrow"/>
                <w:color w:val="auto"/>
                <w:sz w:val="24"/>
                <w:szCs w:val="22"/>
              </w:rPr>
              <w:t>WORK EXPERIENCES:</w:t>
            </w:r>
          </w:p>
        </w:tc>
        <w:tc>
          <w:tcPr>
            <w:tcW w:w="90" w:type="dxa"/>
            <w:vMerge w:val="continue"/>
            <w:tcBorders>
              <w:bottom w:val="single" w:sz="8" w:space="0" w:color="2c3b57"/>
            </w:tcBorders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vMerge w:val="continue"/>
            <w:tcBorders/>
            <w:shd w:val="clear" w:color="auto" w:fill="ddeaef"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</w:tr>
      <w:tr>
        <w:tblPrEx/>
        <w:trPr>
          <w:gridAfter w:val="5"/>
          <w:wAfter w:w="190" w:type="dxa"/>
          <w:trHeight w:val="3580" w:hRule="atLeast"/>
        </w:trPr>
        <w:tc>
          <w:tcPr>
            <w:tcW w:w="7290" w:type="dxa"/>
            <w:gridSpan w:val="12"/>
            <w:tcBorders>
              <w:top w:val="single" w:sz="8" w:space="0" w:color="2c3b57"/>
            </w:tcBorders>
            <w:tcFitText w:val="false"/>
          </w:tcPr>
          <w:p>
            <w:pPr>
              <w:pStyle w:val="style4104"/>
              <w:tabs>
                <w:tab w:val="left" w:leader="none" w:pos="3420"/>
              </w:tabs>
              <w:rPr>
                <w:rFonts w:ascii="Arial" w:cs="Arial" w:hAnsi="Arial"/>
                <w:color w:val="auto"/>
                <w:szCs w:val="20"/>
              </w:rPr>
            </w:pPr>
          </w:p>
          <w:p>
            <w:pPr>
              <w:pStyle w:val="style4104"/>
              <w:tabs>
                <w:tab w:val="left" w:leader="none" w:pos="3420"/>
              </w:tabs>
              <w:rPr>
                <w:rFonts w:ascii="Arial" w:cs="Arial" w:hAnsi="Arial"/>
                <w:color w:val="auto"/>
                <w:szCs w:val="20"/>
              </w:rPr>
            </w:pPr>
            <w:r>
              <w:rPr>
                <w:rFonts w:ascii="Arial" w:cs="Arial" w:hAnsi="Arial"/>
                <w:color w:val="auto"/>
                <w:szCs w:val="20"/>
              </w:rPr>
              <w:t>Nov</w:t>
            </w:r>
            <w:r>
              <w:rPr>
                <w:rFonts w:ascii="Arial" w:cs="Arial" w:hAnsi="Arial"/>
                <w:color w:val="auto"/>
                <w:szCs w:val="20"/>
              </w:rPr>
              <w:t>. 24, 202</w:t>
            </w:r>
            <w:r>
              <w:rPr>
                <w:rFonts w:ascii="Arial" w:cs="Arial" w:hAnsi="Arial"/>
                <w:color w:val="auto"/>
                <w:szCs w:val="20"/>
              </w:rPr>
              <w:t xml:space="preserve">3 </w:t>
            </w:r>
            <w:r>
              <w:rPr>
                <w:rFonts w:ascii="Arial" w:cs="Arial" w:hAnsi="Arial"/>
                <w:color w:val="auto"/>
                <w:szCs w:val="20"/>
              </w:rPr>
              <w:t>- Up to present</w:t>
            </w:r>
            <w:r>
              <w:rPr>
                <w:rFonts w:ascii="Arial" w:cs="Arial" w:hAnsi="Arial"/>
                <w:color w:val="auto"/>
                <w:szCs w:val="20"/>
              </w:rPr>
              <w:t>.          ICU Nurse</w:t>
            </w:r>
          </w:p>
          <w:p>
            <w:pPr>
              <w:pStyle w:val="style4104"/>
              <w:tabs>
                <w:tab w:val="left" w:leader="none" w:pos="3420"/>
              </w:tabs>
              <w:rPr>
                <w:rFonts w:ascii="Arial" w:cs="Arial" w:hAnsi="Arial"/>
                <w:color w:val="auto"/>
                <w:szCs w:val="20"/>
              </w:rPr>
            </w:pPr>
            <w:r>
              <w:rPr>
                <w:rFonts w:ascii="Arial" w:cs="Arial" w:hAnsi="Arial"/>
                <w:color w:val="auto"/>
                <w:szCs w:val="20"/>
              </w:rPr>
              <w:t xml:space="preserve">                                                               </w:t>
            </w:r>
            <w:r>
              <w:rPr>
                <w:rFonts w:ascii="Arial" w:cs="Arial" w:hAnsi="Arial"/>
                <w:color w:val="auto"/>
                <w:szCs w:val="20"/>
              </w:rPr>
              <w:t>ACE Medical Center Pangasinan</w:t>
            </w:r>
          </w:p>
          <w:p>
            <w:pPr>
              <w:pStyle w:val="style4104"/>
              <w:tabs>
                <w:tab w:val="left" w:leader="none" w:pos="3420"/>
              </w:tabs>
              <w:ind w:left="170"/>
              <w:rPr>
                <w:rFonts w:ascii="Arial" w:cs="Arial" w:hAnsi="Arial"/>
                <w:color w:val="auto"/>
                <w:szCs w:val="20"/>
              </w:rPr>
            </w:pPr>
            <w:r>
              <w:rPr>
                <w:rFonts w:ascii="Arial" w:cs="Arial" w:hAnsi="Arial"/>
                <w:color w:val="auto"/>
                <w:szCs w:val="20"/>
              </w:rPr>
              <w:t xml:space="preserve">                                                               Dagupan City</w:t>
            </w:r>
            <w:r>
              <w:rPr>
                <w:rFonts w:ascii="Arial" w:cs="Arial" w:hAnsi="Arial"/>
                <w:color w:val="auto"/>
                <w:szCs w:val="20"/>
              </w:rPr>
              <w:t xml:space="preserve">, </w:t>
            </w:r>
            <w:r>
              <w:rPr>
                <w:rFonts w:ascii="Arial" w:cs="Arial" w:hAnsi="Arial"/>
                <w:color w:val="auto"/>
                <w:szCs w:val="20"/>
              </w:rPr>
              <w:t>Pangasinan</w:t>
            </w:r>
            <w:r>
              <w:rPr>
                <w:rFonts w:ascii="Arial" w:cs="Arial" w:hAnsi="Arial"/>
                <w:color w:val="auto"/>
                <w:szCs w:val="20"/>
              </w:rPr>
              <w:t xml:space="preserve">, </w:t>
            </w:r>
            <w:r>
              <w:rPr>
                <w:rFonts w:ascii="Arial" w:cs="Arial" w:hAnsi="Arial"/>
                <w:color w:val="auto"/>
                <w:szCs w:val="20"/>
              </w:rPr>
              <w:t xml:space="preserve">Philippines </w:t>
            </w:r>
          </w:p>
          <w:p>
            <w:pPr>
              <w:pStyle w:val="style4104"/>
              <w:tabs>
                <w:tab w:val="left" w:leader="none" w:pos="3420"/>
              </w:tabs>
              <w:rPr>
                <w:rFonts w:ascii="Arial" w:cs="Arial" w:hAnsi="Arial"/>
                <w:color w:val="auto"/>
                <w:szCs w:val="20"/>
              </w:rPr>
            </w:pPr>
            <w:r>
              <w:rPr>
                <w:rFonts w:ascii="Arial" w:cs="Arial" w:hAnsi="Arial"/>
                <w:color w:val="auto"/>
                <w:szCs w:val="20"/>
              </w:rPr>
              <w:t xml:space="preserve">August 1, 2022 – August 8, </w:t>
            </w:r>
            <w:r>
              <w:rPr>
                <w:rFonts w:ascii="Arial" w:cs="Arial" w:hAnsi="Arial"/>
                <w:color w:val="auto"/>
                <w:szCs w:val="20"/>
              </w:rPr>
              <w:t>2023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ICU Department Head Nurse</w:t>
            </w:r>
          </w:p>
          <w:p>
            <w:pPr>
              <w:pStyle w:val="style4104"/>
              <w:tabs>
                <w:tab w:val="left" w:leader="none" w:pos="3420"/>
              </w:tabs>
              <w:rPr>
                <w:rFonts w:ascii="Arial" w:cs="Arial" w:hAnsi="Arial"/>
                <w:b w:val="false"/>
                <w:bCs/>
                <w:color w:val="auto"/>
                <w:szCs w:val="20"/>
              </w:rPr>
            </w:pPr>
            <w:r>
              <w:rPr>
                <w:rFonts w:ascii="Arial" w:cs="Arial" w:hAnsi="Arial"/>
                <w:color w:val="auto"/>
                <w:szCs w:val="20"/>
              </w:rPr>
              <w:t xml:space="preserve">                                        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    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     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  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Pangasinan Doctors Hospital</w:t>
            </w:r>
          </w:p>
          <w:p>
            <w:pPr>
              <w:pStyle w:val="style4104"/>
              <w:tabs>
                <w:tab w:val="left" w:leader="none" w:pos="3420"/>
              </w:tabs>
              <w:rPr>
                <w:rFonts w:ascii="Arial" w:cs="Arial" w:hAnsi="Arial"/>
                <w:b w:val="false"/>
                <w:color w:val="000000"/>
              </w:rPr>
            </w:pP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                                       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</w:t>
            </w:r>
            <w:r>
              <w:rPr>
                <w:rFonts w:ascii="Arial" w:cs="Arial" w:hAnsi="Arial"/>
                <w:b w:val="false"/>
                <w:color w:val="000000"/>
              </w:rPr>
              <w:t>San Carlos City, Pangasinan, Phils.</w:t>
            </w:r>
          </w:p>
          <w:p>
            <w:pPr>
              <w:pStyle w:val="style4104"/>
              <w:tabs>
                <w:tab w:val="left" w:leader="none" w:pos="3420"/>
              </w:tabs>
              <w:ind w:left="0"/>
              <w:rPr>
                <w:rFonts w:ascii="Arial" w:cs="Arial" w:hAnsi="Arial"/>
                <w:b w:val="false"/>
                <w:bCs/>
                <w:color w:val="auto"/>
                <w:szCs w:val="20"/>
              </w:rPr>
            </w:pPr>
            <w:r>
              <w:rPr>
                <w:rFonts w:ascii="Arial" w:cs="Arial" w:hAnsi="Arial"/>
                <w:color w:val="auto"/>
                <w:szCs w:val="20"/>
              </w:rPr>
              <w:t xml:space="preserve">  </w:t>
            </w:r>
            <w:r>
              <w:rPr>
                <w:rFonts w:ascii="Arial" w:cs="Arial" w:hAnsi="Arial"/>
                <w:color w:val="auto"/>
                <w:szCs w:val="20"/>
              </w:rPr>
              <w:t xml:space="preserve">February 2020 </w:t>
            </w:r>
            <w:r>
              <w:rPr>
                <w:rFonts w:ascii="Arial" w:cs="Arial" w:hAnsi="Arial"/>
                <w:color w:val="auto"/>
                <w:szCs w:val="20"/>
              </w:rPr>
              <w:t>–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color w:val="auto"/>
                <w:szCs w:val="20"/>
              </w:rPr>
              <w:t>July 31, 2022</w:t>
            </w:r>
            <w:r>
              <w:rPr>
                <w:rFonts w:ascii="Arial" w:cs="Arial" w:hAnsi="Arial"/>
                <w:color w:val="auto"/>
                <w:szCs w:val="20"/>
              </w:rPr>
              <w:t xml:space="preserve">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ER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&amp; ICU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Staff Nurse</w:t>
            </w:r>
          </w:p>
          <w:p>
            <w:pPr>
              <w:pStyle w:val="style157"/>
              <w:tabs>
                <w:tab w:val="left" w:leader="none" w:pos="3150"/>
                <w:tab w:val="left" w:leader="none" w:pos="3330"/>
              </w:tabs>
              <w:jc w:val="center"/>
              <w:rPr>
                <w:rFonts w:ascii="Arial" w:cs="Arial" w:hAnsi="Arial"/>
                <w:bCs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 xml:space="preserve">                            </w:t>
            </w: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>Pangasinan Doctors Hospital,</w:t>
            </w:r>
          </w:p>
          <w:p>
            <w:pPr>
              <w:pStyle w:val="style157"/>
              <w:jc w:val="center"/>
              <w:rPr>
                <w:rFonts w:ascii="Arial" w:cs="Arial" w:hAnsi="Arial"/>
                <w:b w:val="false"/>
                <w:bCs/>
                <w:color w:val="auto"/>
                <w:szCs w:val="20"/>
              </w:rPr>
            </w:pP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 xml:space="preserve">                                     </w:t>
            </w: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>San Carlos City, Pangasinan, Phil</w:t>
            </w:r>
            <w:r>
              <w:rPr>
                <w:rFonts w:ascii="Arial" w:cs="Arial" w:hAnsi="Arial"/>
                <w:bCs/>
                <w:sz w:val="20"/>
                <w:szCs w:val="20"/>
                <w:lang w:val="en-US"/>
              </w:rPr>
              <w:t>s.</w:t>
            </w:r>
          </w:p>
          <w:p>
            <w:pPr>
              <w:pStyle w:val="style4103"/>
              <w:ind w:left="0"/>
              <w:rPr>
                <w:rFonts w:ascii="Arial" w:cs="Arial" w:hAnsi="Arial"/>
                <w:b w:val="false"/>
                <w:bCs/>
                <w:color w:val="auto"/>
                <w:szCs w:val="20"/>
              </w:rPr>
            </w:pPr>
            <w:r>
              <w:rPr>
                <w:rFonts w:ascii="Arial" w:cs="Arial" w:hAnsi="Arial"/>
                <w:color w:val="auto"/>
                <w:szCs w:val="20"/>
              </w:rPr>
              <w:t xml:space="preserve">  </w:t>
            </w:r>
            <w:r>
              <w:rPr>
                <w:rFonts w:ascii="Arial" w:cs="Arial" w:hAnsi="Arial"/>
                <w:color w:val="auto"/>
                <w:szCs w:val="20"/>
              </w:rPr>
              <w:t>August 2015 – January 2020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Echo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cardiology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Nurse, 2D Technician</w:t>
            </w:r>
          </w:p>
          <w:p>
            <w:pPr>
              <w:pStyle w:val="style4104"/>
              <w:rPr>
                <w:rFonts w:ascii="Arial" w:cs="Arial" w:hAnsi="Arial"/>
                <w:b w:val="false"/>
                <w:bCs/>
                <w:color w:val="auto"/>
                <w:szCs w:val="20"/>
              </w:rPr>
            </w:pP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                                       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Pangasinan Doctors Hospital</w:t>
            </w:r>
          </w:p>
          <w:p>
            <w:pPr>
              <w:pStyle w:val="style4104"/>
              <w:rPr>
                <w:rFonts w:ascii="Arial" w:cs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                                       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San Carlos, City, Pangasinan, Phil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s.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           </w:t>
            </w:r>
            <w:r>
              <w:rPr>
                <w:rFonts w:ascii="Arial" w:cs="Arial" w:hAnsi="Arial"/>
                <w:b/>
                <w:color w:val="auto"/>
                <w:sz w:val="20"/>
                <w:szCs w:val="20"/>
              </w:rPr>
              <w:t>July 2010 – May 2015</w:t>
            </w:r>
            <w:r>
              <w:rPr>
                <w:rFonts w:ascii="Arial" w:cs="Arial" w:hAnsi="Arial"/>
                <w:bCs/>
                <w:color w:val="auto"/>
                <w:sz w:val="20"/>
                <w:szCs w:val="20"/>
              </w:rPr>
              <w:t xml:space="preserve">           </w:t>
            </w:r>
            <w:r>
              <w:rPr>
                <w:rFonts w:ascii="Arial" w:cs="Arial" w:hAnsi="Arial"/>
                <w:bCs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Arial" w:cs="Arial" w:hAnsi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bCs/>
                <w:color w:val="auto"/>
                <w:sz w:val="20"/>
                <w:szCs w:val="20"/>
              </w:rPr>
              <w:t>Nurse Trainee Observer</w:t>
            </w:r>
          </w:p>
          <w:p>
            <w:pPr>
              <w:pStyle w:val="style4104"/>
              <w:rPr>
                <w:rFonts w:ascii="Arial" w:cs="Arial" w:hAnsi="Arial"/>
                <w:b w:val="false"/>
                <w:bCs/>
                <w:color w:val="auto"/>
                <w:szCs w:val="20"/>
              </w:rPr>
            </w:pP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                                        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Pangasinan Doctors Hospital</w:t>
            </w:r>
          </w:p>
          <w:p>
            <w:pPr>
              <w:pStyle w:val="style4104"/>
              <w:tabs>
                <w:tab w:val="left" w:leader="none" w:pos="3150"/>
                <w:tab w:val="left" w:leader="none" w:pos="3330"/>
                <w:tab w:val="left" w:leader="none" w:pos="3420"/>
                <w:tab w:val="left" w:leader="none" w:pos="3600"/>
              </w:tabs>
              <w:rPr>
                <w:b w:val="false"/>
                <w:bCs/>
                <w:color w:val="auto"/>
                <w:szCs w:val="20"/>
              </w:rPr>
            </w:pP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                                        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 xml:space="preserve">          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San Carlos, City, Pangasinan, Phil</w:t>
            </w:r>
            <w:r>
              <w:rPr>
                <w:rFonts w:ascii="Arial" w:cs="Arial" w:hAnsi="Arial"/>
                <w:b w:val="false"/>
                <w:bCs/>
                <w:color w:val="auto"/>
                <w:szCs w:val="20"/>
              </w:rPr>
              <w:t>s</w:t>
            </w:r>
            <w:r>
              <w:rPr>
                <w:b w:val="false"/>
                <w:bCs/>
                <w:color w:val="auto"/>
                <w:szCs w:val="20"/>
              </w:rPr>
              <w:t>.</w:t>
            </w:r>
          </w:p>
          <w:p>
            <w:pPr>
              <w:pStyle w:val="style4104"/>
              <w:ind w:left="0"/>
              <w:rPr>
                <w:color w:val="auto"/>
                <w:sz w:val="14"/>
                <w:szCs w:val="14"/>
              </w:rPr>
            </w:pPr>
          </w:p>
        </w:tc>
        <w:tc>
          <w:tcPr>
            <w:tcW w:w="90" w:type="dxa"/>
            <w:vMerge w:val="continue"/>
            <w:tcBorders>
              <w:top w:val="single" w:sz="8" w:space="0" w:color="2c3b57"/>
            </w:tcBorders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vMerge w:val="continue"/>
            <w:tcBorders/>
            <w:shd w:val="clear" w:color="auto" w:fill="ddeaef"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</w:tr>
      <w:tr>
        <w:tblPrEx/>
        <w:trPr>
          <w:gridAfter w:val="5"/>
          <w:wAfter w:w="190" w:type="dxa"/>
          <w:trHeight w:val="342" w:hRule="atLeast"/>
        </w:trPr>
        <w:tc>
          <w:tcPr>
            <w:tcW w:w="7290" w:type="dxa"/>
            <w:gridSpan w:val="12"/>
            <w:tcBorders>
              <w:bottom w:val="single" w:sz="8" w:space="0" w:color="2c3b57"/>
            </w:tcBorders>
            <w:tcFitText w:val="false"/>
            <w:vAlign w:val="bottom"/>
          </w:tcPr>
          <w:p>
            <w:pPr>
              <w:pStyle w:val="style3"/>
              <w:rPr>
                <w:rFonts w:ascii="Arial Narrow" w:cs="Arial" w:hAnsi="Arial Narrow"/>
                <w:color w:val="auto"/>
                <w:sz w:val="24"/>
                <w:szCs w:val="22"/>
              </w:rPr>
            </w:pPr>
            <w:r>
              <w:rPr>
                <w:rFonts w:ascii="Arial Narrow" w:cs="Arial" w:hAnsi="Arial Narrow"/>
                <w:color w:val="auto"/>
                <w:sz w:val="24"/>
                <w:szCs w:val="22"/>
              </w:rPr>
              <w:t>Job description:</w:t>
            </w:r>
          </w:p>
        </w:tc>
        <w:tc>
          <w:tcPr>
            <w:tcW w:w="90" w:type="dxa"/>
            <w:vMerge w:val="continue"/>
            <w:tcBorders>
              <w:bottom w:val="single" w:sz="8" w:space="0" w:color="2c3b57"/>
            </w:tcBorders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vMerge w:val="continue"/>
            <w:tcBorders/>
            <w:shd w:val="clear" w:color="auto" w:fill="ddeaef"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</w:tr>
      <w:tr>
        <w:tblPrEx/>
        <w:trPr>
          <w:gridAfter w:val="5"/>
          <w:wAfter w:w="190" w:type="dxa"/>
          <w:trHeight w:val="3490" w:hRule="atLeast"/>
        </w:trPr>
        <w:tc>
          <w:tcPr>
            <w:tcW w:w="7290" w:type="dxa"/>
            <w:gridSpan w:val="12"/>
            <w:tcBorders>
              <w:top w:val="single" w:sz="8" w:space="0" w:color="2c3b57"/>
            </w:tcBorders>
            <w:tcFitText w:val="false"/>
          </w:tcPr>
          <w:p>
            <w:pPr>
              <w:pStyle w:val="style157"/>
              <w:numPr>
                <w:ilvl w:val="0"/>
                <w:numId w:val="13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Carries out assigned job as instructed by the doctor or the ward in charge</w:t>
            </w:r>
          </w:p>
          <w:p>
            <w:pPr>
              <w:pStyle w:val="style157"/>
              <w:numPr>
                <w:ilvl w:val="0"/>
                <w:numId w:val="13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Prepares and take rounds with doctors</w:t>
            </w:r>
          </w:p>
          <w:p>
            <w:pPr>
              <w:pStyle w:val="style157"/>
              <w:numPr>
                <w:ilvl w:val="0"/>
                <w:numId w:val="13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Record the medical histories of patients and their symptoms</w:t>
            </w:r>
          </w:p>
          <w:p>
            <w:pPr>
              <w:pStyle w:val="style157"/>
              <w:numPr>
                <w:ilvl w:val="0"/>
                <w:numId w:val="13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Help in the rehabilitation of patients</w:t>
            </w:r>
          </w:p>
          <w:p>
            <w:pPr>
              <w:pStyle w:val="style157"/>
              <w:numPr>
                <w:ilvl w:val="0"/>
                <w:numId w:val="13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Checking temperature, blood pressure, and pulse readings, administering drugs and injections, setting up drips, cleaning and dressing wounds, taking blood and urine samples</w:t>
            </w:r>
          </w:p>
          <w:p>
            <w:pPr>
              <w:pStyle w:val="style157"/>
              <w:numPr>
                <w:ilvl w:val="0"/>
                <w:numId w:val="13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Checking patients if responding well to treatment</w:t>
            </w:r>
          </w:p>
          <w:p>
            <w:pPr>
              <w:pStyle w:val="style157"/>
              <w:numPr>
                <w:ilvl w:val="0"/>
                <w:numId w:val="13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Records and reports nursing care and treatment and the administration of medicine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 xml:space="preserve"> and non-intravenous medications</w:t>
            </w:r>
          </w:p>
          <w:p>
            <w:pPr>
              <w:pStyle w:val="style157"/>
              <w:numPr>
                <w:ilvl w:val="0"/>
                <w:numId w:val="13"/>
              </w:numPr>
              <w:rPr>
                <w:rFonts w:ascii="Arial" w:cs="Arial" w:hAnsi="Arial"/>
                <w:sz w:val="20"/>
                <w:szCs w:val="20"/>
                <w:lang w:val="en-US"/>
              </w:rPr>
            </w:pPr>
            <w:r>
              <w:rPr>
                <w:rFonts w:ascii="Arial" w:cs="Arial" w:hAnsi="Arial"/>
                <w:sz w:val="20"/>
                <w:szCs w:val="20"/>
                <w:lang w:val="en-US"/>
              </w:rPr>
              <w:t>Assist phys</w:t>
            </w:r>
            <w:r>
              <w:rPr>
                <w:rFonts w:ascii="Arial" w:cs="Arial" w:hAnsi="Arial"/>
                <w:sz w:val="20"/>
                <w:szCs w:val="20"/>
                <w:lang w:val="en-US"/>
              </w:rPr>
              <w:t>icians with procedures such as bronchoscopy, endoscopy, endotracheal intubation, and elective cardioversion</w:t>
            </w:r>
          </w:p>
          <w:p>
            <w:pPr>
              <w:pStyle w:val="style157"/>
              <w:rPr>
                <w:rFonts w:ascii="Arial" w:cs="Arial" w:hAnsi="Arial"/>
                <w:sz w:val="10"/>
                <w:szCs w:val="10"/>
                <w:lang w:val="en-US"/>
              </w:rPr>
            </w:pPr>
          </w:p>
        </w:tc>
        <w:tc>
          <w:tcPr>
            <w:tcW w:w="90" w:type="dxa"/>
            <w:vMerge w:val="continue"/>
            <w:tcBorders>
              <w:top w:val="single" w:sz="8" w:space="0" w:color="2c3b57"/>
            </w:tcBorders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vMerge w:val="continue"/>
            <w:tcBorders/>
            <w:shd w:val="clear" w:color="auto" w:fill="ddeaef"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</w:tr>
      <w:tr>
        <w:tblPrEx/>
        <w:trPr>
          <w:gridAfter w:val="5"/>
          <w:wAfter w:w="190" w:type="dxa"/>
          <w:trHeight w:val="432" w:hRule="atLeast"/>
        </w:trPr>
        <w:tc>
          <w:tcPr>
            <w:tcW w:w="7290" w:type="dxa"/>
            <w:gridSpan w:val="12"/>
            <w:tcBorders>
              <w:bottom w:val="single" w:sz="8" w:space="0" w:color="2c3b57"/>
            </w:tcBorders>
            <w:tcFitText w:val="false"/>
            <w:vAlign w:val="bottom"/>
          </w:tcPr>
          <w:p>
            <w:pPr>
              <w:pStyle w:val="style3"/>
              <w:rPr>
                <w:rFonts w:ascii="Arial Narrow" w:cs="Arial" w:hAnsi="Arial Narrow"/>
                <w:color w:val="auto"/>
                <w:sz w:val="24"/>
                <w:szCs w:val="22"/>
              </w:rPr>
            </w:pPr>
            <w:r>
              <w:rPr>
                <w:rFonts w:ascii="Arial Narrow" w:cs="Arial" w:hAnsi="Arial Narrow"/>
                <w:color w:val="auto"/>
                <w:sz w:val="24"/>
                <w:szCs w:val="22"/>
              </w:rPr>
              <w:t>Education:</w:t>
            </w:r>
          </w:p>
        </w:tc>
        <w:tc>
          <w:tcPr>
            <w:tcW w:w="90" w:type="dxa"/>
            <w:vMerge w:val="continue"/>
            <w:tcBorders>
              <w:bottom w:val="single" w:sz="8" w:space="0" w:color="2c3b57"/>
            </w:tcBorders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vMerge w:val="continue"/>
            <w:tcBorders/>
            <w:shd w:val="clear" w:color="auto" w:fill="ddeaef"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</w:tr>
      <w:tr>
        <w:tblPrEx/>
        <w:trPr>
          <w:gridAfter w:val="5"/>
          <w:wAfter w:w="190" w:type="dxa"/>
          <w:trHeight w:val="2142" w:hRule="atLeast"/>
        </w:trPr>
        <w:tc>
          <w:tcPr>
            <w:tcW w:w="7290" w:type="dxa"/>
            <w:gridSpan w:val="12"/>
            <w:tcBorders>
              <w:top w:val="single" w:sz="8" w:space="0" w:color="2c3b57"/>
            </w:tcBorders>
            <w:tcFitText w:val="false"/>
          </w:tcPr>
          <w:p>
            <w:pPr>
              <w:pStyle w:val="style4103"/>
              <w:rPr>
                <w:rFonts w:ascii="Arial" w:cs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cs="Arial" w:hAnsi="Arial"/>
                <w:color w:val="auto"/>
                <w:sz w:val="20"/>
                <w:szCs w:val="20"/>
              </w:rPr>
              <w:t>University</w:t>
            </w:r>
            <w:r>
              <w:rPr>
                <w:rFonts w:ascii="Arial" w:cs="Arial" w:hAnsi="Arial"/>
                <w:color w:val="auto"/>
                <w:sz w:val="20"/>
                <w:szCs w:val="20"/>
              </w:rPr>
              <w:t xml:space="preserve">: </w:t>
            </w:r>
            <w:r>
              <w:rPr>
                <w:rFonts w:ascii="Arial" w:cs="Arial" w:hAnsi="Arial"/>
                <w:color w:val="auto"/>
                <w:sz w:val="20"/>
                <w:szCs w:val="20"/>
              </w:rPr>
              <w:t xml:space="preserve"> 2003 – 2007    </w:t>
            </w:r>
            <w:r>
              <w:rPr>
                <w:rFonts w:ascii="Arial" w:cs="Arial" w:hAnsi="Arial"/>
                <w:b/>
                <w:bCs/>
                <w:color w:val="auto"/>
                <w:sz w:val="20"/>
                <w:szCs w:val="20"/>
              </w:rPr>
              <w:t>Bachelor of Science in Nursing</w:t>
            </w:r>
          </w:p>
          <w:p>
            <w:pPr>
              <w:pStyle w:val="style4103"/>
              <w:rPr>
                <w:rFonts w:ascii="Arial" w:cs="Arial" w:hAnsi="Arial"/>
                <w:color w:val="auto"/>
                <w:sz w:val="20"/>
                <w:szCs w:val="20"/>
              </w:rPr>
            </w:pPr>
            <w:r>
              <w:rPr>
                <w:rFonts w:ascii="Arial" w:cs="Arial" w:hAnsi="Arial"/>
                <w:color w:val="auto"/>
                <w:sz w:val="20"/>
                <w:szCs w:val="20"/>
              </w:rPr>
              <w:t>Virgen Milagrosa University Foundation</w:t>
            </w:r>
            <w:r>
              <w:rPr>
                <w:rFonts w:ascii="Arial" w:cs="Arial" w:hAnsi="Arial"/>
                <w:color w:val="auto"/>
                <w:sz w:val="20"/>
                <w:szCs w:val="20"/>
              </w:rPr>
              <w:t xml:space="preserve"> </w:t>
            </w:r>
          </w:p>
          <w:p>
            <w:pPr>
              <w:pStyle w:val="style4103"/>
              <w:rPr>
                <w:rFonts w:ascii="Arial" w:cs="Arial" w:hAnsi="Arial"/>
                <w:color w:val="auto"/>
                <w:sz w:val="20"/>
                <w:szCs w:val="20"/>
              </w:rPr>
            </w:pPr>
            <w:r>
              <w:rPr>
                <w:rFonts w:ascii="Arial" w:cs="Arial" w:hAnsi="Arial"/>
                <w:color w:val="auto"/>
                <w:sz w:val="20"/>
                <w:szCs w:val="20"/>
              </w:rPr>
              <w:t>San Carlos City, Pangasinan, Philippines</w:t>
            </w:r>
          </w:p>
          <w:p>
            <w:pPr>
              <w:pStyle w:val="style4103"/>
              <w:rPr>
                <w:color w:val="auto"/>
                <w:sz w:val="14"/>
                <w:szCs w:val="14"/>
              </w:rPr>
            </w:pPr>
          </w:p>
          <w:p>
            <w:pPr>
              <w:pStyle w:val="style4103"/>
              <w:rPr>
                <w:rFonts w:ascii="Arial" w:cs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cs="Arial" w:hAnsi="Arial"/>
                <w:color w:val="auto"/>
                <w:sz w:val="20"/>
                <w:szCs w:val="20"/>
              </w:rPr>
              <w:t xml:space="preserve">Secondary: 1999 – 2003 </w:t>
            </w:r>
            <w:r>
              <w:rPr>
                <w:rFonts w:ascii="Arial" w:cs="Arial" w:hAnsi="Arial"/>
                <w:b/>
                <w:bCs/>
                <w:color w:val="auto"/>
                <w:sz w:val="20"/>
                <w:szCs w:val="20"/>
              </w:rPr>
              <w:t xml:space="preserve">Speaker Eugenio Perez National </w:t>
            </w:r>
          </w:p>
          <w:p>
            <w:pPr>
              <w:pStyle w:val="style4103"/>
              <w:ind w:left="0"/>
              <w:rPr>
                <w:rFonts w:ascii="Arial" w:cs="Arial" w:hAnsi="Arial"/>
                <w:color w:val="auto"/>
                <w:sz w:val="20"/>
                <w:szCs w:val="20"/>
              </w:rPr>
            </w:pPr>
            <w:r>
              <w:rPr>
                <w:rFonts w:ascii="Arial" w:cs="Arial" w:hAnsi="Arial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Arial" w:cs="Arial" w:hAnsi="Arial"/>
                <w:b/>
                <w:bCs/>
                <w:color w:val="auto"/>
                <w:sz w:val="20"/>
                <w:szCs w:val="20"/>
              </w:rPr>
              <w:t xml:space="preserve">Agricultural School, </w:t>
            </w:r>
            <w:r>
              <w:rPr>
                <w:rFonts w:ascii="Arial" w:cs="Arial" w:hAnsi="Arial"/>
                <w:color w:val="auto"/>
                <w:sz w:val="20"/>
                <w:szCs w:val="20"/>
              </w:rPr>
              <w:t>San Carlos City, Pangasinan, Philippines</w:t>
            </w:r>
          </w:p>
        </w:tc>
        <w:tc>
          <w:tcPr>
            <w:tcW w:w="90" w:type="dxa"/>
            <w:vMerge w:val="continue"/>
            <w:tcBorders>
              <w:top w:val="single" w:sz="8" w:space="0" w:color="2c3b57"/>
            </w:tcBorders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  <w:tc>
          <w:tcPr>
            <w:tcW w:w="4140" w:type="dxa"/>
            <w:vMerge w:val="continue"/>
            <w:tcBorders/>
            <w:shd w:val="clear" w:color="auto" w:fill="ddeaef"/>
            <w:tcFitText w:val="false"/>
            <w:vAlign w:val="center"/>
          </w:tcPr>
          <w:p>
            <w:pPr>
              <w:pStyle w:val="style0"/>
              <w:rPr>
                <w:sz w:val="18"/>
                <w:szCs w:val="22"/>
              </w:rPr>
            </w:pPr>
          </w:p>
        </w:tc>
      </w:tr>
    </w:tbl>
    <w:p>
      <w:pPr>
        <w:pStyle w:val="style0"/>
        <w:rPr>
          <w:sz w:val="2"/>
          <w:szCs w:val="4"/>
        </w:rPr>
      </w:pPr>
    </w:p>
    <w:sectPr>
      <w:pgSz w:w="12240" w:h="15840" w:orient="portrait" w:code="1"/>
      <w:pgMar w:top="216" w:right="446" w:bottom="8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000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Segoe UI"/>
    <w:panose1 w:val="020b0502020000020203"/>
    <w:charset w:val="00"/>
    <w:family w:val="swiss"/>
    <w:pitch w:val="variable"/>
    <w:sig w:usb0="00000007" w:usb1="00000000" w:usb2="00000000" w:usb3="00000000" w:csb0="00000003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Arial Nova Cond">
    <w:altName w:val="Arial Nova Cond"/>
    <w:panose1 w:val="00000000000000000000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1387ADC"/>
    <w:lvl w:ilvl="0">
      <w:start w:val="1"/>
      <w:numFmt w:val="decimal"/>
      <w:lvlText w:val="%1."/>
      <w:lvlJc w:val="left"/>
      <w:pPr>
        <w:tabs>
          <w:tab w:val="left" w:leader="none" w:pos="1492"/>
        </w:tabs>
        <w:ind w:left="1492" w:hanging="360"/>
      </w:pPr>
    </w:lvl>
  </w:abstractNum>
  <w:abstractNum w:abstractNumId="1">
    <w:nsid w:val="00000001"/>
    <w:multiLevelType w:val="singleLevel"/>
    <w:tmpl w:val="94EC9C96"/>
    <w:lvl w:ilvl="0">
      <w:start w:val="1"/>
      <w:numFmt w:val="decimal"/>
      <w:lvlText w:val="%1."/>
      <w:lvlJc w:val="left"/>
      <w:pPr>
        <w:tabs>
          <w:tab w:val="left" w:leader="none" w:pos="1209"/>
        </w:tabs>
        <w:ind w:left="1209" w:hanging="360"/>
      </w:pPr>
    </w:lvl>
  </w:abstractNum>
  <w:abstractNum w:abstractNumId="2">
    <w:nsid w:val="00000002"/>
    <w:multiLevelType w:val="singleLevel"/>
    <w:tmpl w:val="A46A1712"/>
    <w:lvl w:ilvl="0">
      <w:start w:val="1"/>
      <w:numFmt w:val="decimal"/>
      <w:lvlText w:val="%1."/>
      <w:lvlJc w:val="left"/>
      <w:pPr>
        <w:tabs>
          <w:tab w:val="left" w:leader="none" w:pos="926"/>
        </w:tabs>
        <w:ind w:left="926" w:hanging="360"/>
      </w:pPr>
    </w:lvl>
  </w:abstractNum>
  <w:abstractNum w:abstractNumId="3">
    <w:nsid w:val="00000003"/>
    <w:multiLevelType w:val="singleLevel"/>
    <w:tmpl w:val="515E0E6C"/>
    <w:lvl w:ilvl="0">
      <w:start w:val="1"/>
      <w:numFmt w:val="decimal"/>
      <w:lvlText w:val="%1."/>
      <w:lvlJc w:val="left"/>
      <w:pPr>
        <w:tabs>
          <w:tab w:val="left" w:leader="none" w:pos="643"/>
        </w:tabs>
        <w:ind w:left="643" w:hanging="360"/>
      </w:pPr>
    </w:lvl>
  </w:abstractNum>
  <w:abstractNum w:abstractNumId="4">
    <w:nsid w:val="00000004"/>
    <w:multiLevelType w:val="singleLevel"/>
    <w:tmpl w:val="9028B6F4"/>
    <w:lvl w:ilvl="0">
      <w:start w:val="1"/>
      <w:numFmt w:val="bullet"/>
      <w:lvlText w:val=""/>
      <w:lvlJc w:val="left"/>
      <w:pPr>
        <w:tabs>
          <w:tab w:val="left" w:leader="none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D534EA5C"/>
    <w:lvl w:ilvl="0">
      <w:start w:val="1"/>
      <w:numFmt w:val="bullet"/>
      <w:lvlText w:val=""/>
      <w:lvlJc w:val="left"/>
      <w:pPr>
        <w:tabs>
          <w:tab w:val="left" w:leader="none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9C304EF0"/>
    <w:lvl w:ilvl="0">
      <w:start w:val="1"/>
      <w:numFmt w:val="bullet"/>
      <w:lvlText w:val=""/>
      <w:lvlJc w:val="left"/>
      <w:pPr>
        <w:tabs>
          <w:tab w:val="left" w:leader="none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42344BDC"/>
    <w:lvl w:ilvl="0">
      <w:start w:val="1"/>
      <w:numFmt w:val="bullet"/>
      <w:lvlText w:val=""/>
      <w:lvlJc w:val="left"/>
      <w:pPr>
        <w:tabs>
          <w:tab w:val="left" w:leader="none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0A466F74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hybridMultilevel"/>
    <w:tmpl w:val="EA346D5C"/>
    <w:lvl w:ilvl="0" w:tplc="A7EA5B54">
      <w:start w:val="1"/>
      <w:numFmt w:val="bullet"/>
      <w:pStyle w:val="style179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2780B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A1890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BB4E37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A0868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cs="宋体" w:eastAsia="Arial" w:hAnsi="Arial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5"/>
    <w:pPr/>
    <w:rPr>
      <w:rFonts w:cs="Arial"/>
      <w:sz w:val="20"/>
    </w:rPr>
  </w:style>
  <w:style w:type="paragraph" w:styleId="style1">
    <w:name w:val="heading 1"/>
    <w:basedOn w:val="style0"/>
    <w:next w:val="style0"/>
    <w:link w:val="style4100"/>
    <w:qFormat/>
    <w:pPr>
      <w:keepNext/>
      <w:keepLines/>
      <w:jc w:val="center"/>
      <w:outlineLvl w:val="0"/>
    </w:pPr>
    <w:rPr>
      <w:rFonts w:ascii="Franklin Gothic Medium" w:cs="Times New Roman (Headings CS)" w:eastAsia="宋体" w:hAnsi="Franklin Gothic Medium"/>
      <w:b/>
      <w:caps/>
      <w:color w:val="2c3b57"/>
      <w:sz w:val="90"/>
      <w:szCs w:val="32"/>
    </w:rPr>
  </w:style>
  <w:style w:type="paragraph" w:styleId="style2">
    <w:name w:val="heading 2"/>
    <w:basedOn w:val="style0"/>
    <w:next w:val="style0"/>
    <w:link w:val="style4101"/>
    <w:qFormat/>
    <w:uiPriority w:val="1"/>
    <w:pPr>
      <w:keepNext/>
      <w:keepLines/>
      <w:spacing w:before="40"/>
      <w:jc w:val="center"/>
      <w:outlineLvl w:val="1"/>
    </w:pPr>
    <w:rPr>
      <w:rFonts w:cs="Times New Roman (Headings CS)" w:eastAsia="宋体"/>
      <w:caps/>
      <w:color w:val="000000"/>
      <w:spacing w:val="80"/>
      <w:sz w:val="44"/>
      <w:szCs w:val="26"/>
    </w:rPr>
  </w:style>
  <w:style w:type="paragraph" w:styleId="style3">
    <w:name w:val="heading 3"/>
    <w:basedOn w:val="style0"/>
    <w:next w:val="style0"/>
    <w:link w:val="style4102"/>
    <w:qFormat/>
    <w:uiPriority w:val="2"/>
    <w:pPr>
      <w:keepNext/>
      <w:keepLines/>
      <w:spacing w:after="40"/>
      <w:ind w:left="170"/>
      <w:outlineLvl w:val="2"/>
    </w:pPr>
    <w:rPr>
      <w:rFonts w:ascii="Franklin Gothic Medium" w:cs="Times New Roman (Headings CS)" w:eastAsia="宋体" w:hAnsi="Franklin Gothic Medium"/>
      <w:b/>
      <w:caps/>
      <w:color w:val="2c3b57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b69909c0-ec7d-466d-974e-2e42bda9d581"/>
    <w:basedOn w:val="style65"/>
    <w:next w:val="style4097"/>
    <w:link w:val="style31"/>
    <w:uiPriority w:val="99"/>
    <w:rPr>
      <w:sz w:val="16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44667d69-b607-4435-9911-e12090a3987a"/>
    <w:basedOn w:val="style65"/>
    <w:next w:val="style4098"/>
    <w:link w:val="style32"/>
    <w:uiPriority w:val="99"/>
    <w:rPr>
      <w:sz w:val="16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imes New Roman" w:cs="Times New Roman" w:hAnsi="Times New Roman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imes New Roman" w:cs="Times New Roman" w:hAnsi="Times New Roman"/>
      <w:sz w:val="18"/>
      <w:szCs w:val="18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0">
    <w:name w:val="Heading 1 Char_a4241db1-b266-4754-a686-fdc473b6247a"/>
    <w:basedOn w:val="style65"/>
    <w:next w:val="style4100"/>
    <w:link w:val="style1"/>
    <w:rPr>
      <w:rFonts w:ascii="Franklin Gothic Medium" w:cs="Times New Roman (Headings CS)" w:eastAsia="宋体" w:hAnsi="Franklin Gothic Medium"/>
      <w:b/>
      <w:caps/>
      <w:color w:val="2c3b57"/>
      <w:sz w:val="90"/>
      <w:szCs w:val="32"/>
    </w:rPr>
  </w:style>
  <w:style w:type="character" w:customStyle="1" w:styleId="style4101">
    <w:name w:val="Heading 2 Char_8eac0c01-f65a-4b9a-bb48-813a8b5af9a6"/>
    <w:basedOn w:val="style65"/>
    <w:next w:val="style4101"/>
    <w:link w:val="style2"/>
    <w:uiPriority w:val="1"/>
    <w:rPr>
      <w:rFonts w:cs="Times New Roman (Headings CS)" w:eastAsia="宋体"/>
      <w:caps/>
      <w:color w:val="000000"/>
      <w:spacing w:val="80"/>
      <w:sz w:val="44"/>
      <w:szCs w:val="26"/>
    </w:rPr>
  </w:style>
  <w:style w:type="character" w:customStyle="1" w:styleId="style4102">
    <w:name w:val="Heading 3 Char_72503c0c-1fd6-4838-9c7d-ef3e8879e28e"/>
    <w:basedOn w:val="style65"/>
    <w:next w:val="style4102"/>
    <w:link w:val="style3"/>
    <w:uiPriority w:val="2"/>
    <w:rPr>
      <w:rFonts w:ascii="Franklin Gothic Medium" w:cs="Times New Roman (Headings CS)" w:eastAsia="宋体" w:hAnsi="Franklin Gothic Medium"/>
      <w:b/>
      <w:caps/>
      <w:color w:val="2c3b57"/>
      <w:sz w:val="28"/>
    </w:rPr>
  </w:style>
  <w:style w:type="paragraph" w:customStyle="1" w:styleId="style4103">
    <w:name w:val="Text"/>
    <w:basedOn w:val="style0"/>
    <w:next w:val="style4103"/>
    <w:qFormat/>
    <w:uiPriority w:val="3"/>
    <w:pPr>
      <w:spacing w:lineRule="auto" w:line="288"/>
      <w:ind w:left="170" w:right="113"/>
    </w:pPr>
    <w:rPr>
      <w:color w:val="404040"/>
      <w:sz w:val="22"/>
    </w:rPr>
  </w:style>
  <w:style w:type="paragraph" w:customStyle="1" w:styleId="style4104">
    <w:name w:val="Dates"/>
    <w:basedOn w:val="style0"/>
    <w:next w:val="style4104"/>
    <w:qFormat/>
    <w:uiPriority w:val="4"/>
    <w:pPr>
      <w:ind w:left="170"/>
    </w:pPr>
    <w:rPr>
      <w:b/>
      <w:color w:val="2c3b57"/>
    </w:rPr>
  </w:style>
  <w:style w:type="paragraph" w:styleId="style179">
    <w:name w:val="List Paragraph"/>
    <w:basedOn w:val="style0"/>
    <w:next w:val="style179"/>
    <w:qFormat/>
    <w:uiPriority w:val="6"/>
    <w:pPr>
      <w:numPr>
        <w:ilvl w:val="0"/>
        <w:numId w:val="1"/>
      </w:numPr>
      <w:spacing w:before="80" w:lineRule="auto" w:line="360"/>
      <w:contextualSpacing/>
    </w:pPr>
    <w:rPr>
      <w:rFonts w:ascii="Gill Sans MT" w:cs="Times New Roman (Body CS)" w:hAnsi="Gill Sans MT"/>
      <w:caps/>
      <w:color w:val="000000"/>
      <w:sz w:val="22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88">
    <w:name w:val="Emphasis"/>
    <w:basedOn w:val="style65"/>
    <w:next w:val="style88"/>
    <w:qFormat/>
    <w:uiPriority w:val="20"/>
    <w:rPr>
      <w:b/>
      <w:i w:val="false"/>
      <w:iCs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7">
    <w:name w:val="No Spacing"/>
    <w:next w:val="style157"/>
    <w:qFormat/>
    <w:uiPriority w:val="1"/>
    <w:pPr/>
    <w:rPr>
      <w:sz w:val="22"/>
      <w:szCs w:val="22"/>
      <w:lang w:val="en-PH"/>
    </w:rPr>
  </w:style>
  <w:style w:type="character" w:customStyle="1" w:styleId="style4105">
    <w:name w:val="Unresolved Mention"/>
    <w:basedOn w:val="style65"/>
    <w:next w:val="style4105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resume.dotx</Template>
  <TotalTime>0</TotalTime>
  <Words>461</Words>
  <Characters>2949</Characters>
  <Application>WPS Office</Application>
  <DocSecurity>0</DocSecurity>
  <Paragraphs>120</Paragraphs>
  <ScaleCrop>false</ScaleCrop>
  <LinksUpToDate>false</LinksUpToDate>
  <CharactersWithSpaces>4039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2023-12-10T00:21:14Z</dcterms:created>
  <dc:creator>WPS Office</dc:creator>
  <lastModifiedBy>CPH2481</lastModifiedBy>
  <dcterms:modified xsi:type="dcterms:W3CDTF">2023-12-10T00:21:14Z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b1a6f161-e42b-4c47-8f69-f6a81e023e2d_Enabled">
    <vt:lpwstr>true</vt:lpwstr>
  </property>
  <property fmtid="{D5CDD505-2E9C-101B-9397-08002B2CF9AE}" pid="4" name="MSIP_Label_b1a6f161-e42b-4c47-8f69-f6a81e023e2d_SetDate">
    <vt:lpwstr>2022-02-19T23:52:06Z</vt:lpwstr>
  </property>
  <property fmtid="{D5CDD505-2E9C-101B-9397-08002B2CF9AE}" pid="5" name="MSIP_Label_b1a6f161-e42b-4c47-8f69-f6a81e023e2d_Method">
    <vt:lpwstr>Standard</vt:lpwstr>
  </property>
  <property fmtid="{D5CDD505-2E9C-101B-9397-08002B2CF9AE}" pid="6" name="MSIP_Label_b1a6f161-e42b-4c47-8f69-f6a81e023e2d_Name">
    <vt:lpwstr>b1a6f161-e42b-4c47-8f69-f6a81e023e2d</vt:lpwstr>
  </property>
  <property fmtid="{D5CDD505-2E9C-101B-9397-08002B2CF9AE}" pid="7" name="MSIP_Label_b1a6f161-e42b-4c47-8f69-f6a81e023e2d_SiteId">
    <vt:lpwstr>271df5c2-953a-497b-93ad-7adf7a4b3cd7</vt:lpwstr>
  </property>
  <property fmtid="{D5CDD505-2E9C-101B-9397-08002B2CF9AE}" pid="8" name="MSIP_Label_b1a6f161-e42b-4c47-8f69-f6a81e023e2d_ActionId">
    <vt:lpwstr>09cd027c-c897-4cb0-ba08-b0cc89c28b0c</vt:lpwstr>
  </property>
  <property fmtid="{D5CDD505-2E9C-101B-9397-08002B2CF9AE}" pid="9" name="MSIP_Label_b1a6f161-e42b-4c47-8f69-f6a81e023e2d_ContentBits">
    <vt:lpwstr>0</vt:lpwstr>
  </property>
  <property fmtid="{D5CDD505-2E9C-101B-9397-08002B2CF9AE}" pid="10" name="_AdHocReviewCycleID">
    <vt:i4>-58824760</vt:i4>
  </property>
  <property fmtid="{D5CDD505-2E9C-101B-9397-08002B2CF9AE}" pid="11" name="_NewReviewCycle">
    <vt:lpwstr/>
  </property>
  <property fmtid="{D5CDD505-2E9C-101B-9397-08002B2CF9AE}" pid="12" name="_ReviewingToolsShownOnce">
    <vt:lpwstr/>
  </property>
</Properties>
</file>