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rPr/>
      </w:pPr>
      <w:r>
        <w:t xml:space="preserve">                                                                   </w:t>
      </w:r>
      <w:r>
        <w:t>Rizshelle</w:t>
      </w:r>
      <w:r>
        <w:t xml:space="preserve"> A. Ylagan, RSW</w:t>
      </w:r>
    </w:p>
    <w:p>
      <w:pPr>
        <w:pStyle w:val="style0"/>
        <w:spacing w:after="0"/>
        <w:jc w:val="center"/>
        <w:rPr/>
      </w:pPr>
      <w:r>
        <w:t>Bayanan</w:t>
      </w:r>
      <w:r>
        <w:t xml:space="preserve"> II, </w:t>
      </w:r>
      <w:r>
        <w:t>Calapan</w:t>
      </w:r>
      <w:r>
        <w:t xml:space="preserve"> City Oriental Mindoro Philippines 5200</w:t>
      </w:r>
    </w:p>
    <w:p>
      <w:pPr>
        <w:pStyle w:val="style0"/>
        <w:spacing w:after="0"/>
        <w:jc w:val="center"/>
        <w:rPr/>
      </w:pPr>
      <w:r>
        <w:rPr/>
        <w:fldChar w:fldCharType="begin"/>
      </w:r>
      <w:r>
        <w:instrText xml:space="preserve"> HYPERLINK "mailto:yrizshelle@gmail.com" </w:instrText>
      </w:r>
      <w:r>
        <w:rPr/>
        <w:fldChar w:fldCharType="separate"/>
      </w:r>
      <w:r>
        <w:rPr>
          <w:rStyle w:val="style4097"/>
        </w:rPr>
        <w:t>yrizshelle@gmail.com</w:t>
      </w:r>
      <w:r>
        <w:rPr/>
        <w:fldChar w:fldCharType="end"/>
      </w:r>
    </w:p>
    <w:p>
      <w:pPr>
        <w:pStyle w:val="style0"/>
        <w:spacing w:after="0"/>
        <w:jc w:val="center"/>
        <w:rPr/>
      </w:pPr>
      <w:r>
        <w:t>+6309701475536</w:t>
      </w:r>
    </w:p>
    <w:p>
      <w:pPr>
        <w:pStyle w:val="style0"/>
        <w:spacing w:before="0" w:after="0"/>
        <w:rPr/>
      </w:pPr>
      <w:r>
        <w:rPr>
          <w:noProof/>
        </w:rPr>
        <w:drawing>
          <wp:inline distL="0" distT="0" distB="0" distR="0">
            <wp:extent cx="5752465" cy="5715"/>
            <wp:effectExtent l="0" t="0" r="0" b="0"/>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5752465" cy="5715"/>
                    </a:xfrm>
                    <a:prstGeom prst="rect"/>
                    <a:ln>
                      <a:noFill/>
                    </a:ln>
                  </pic:spPr>
                </pic:pic>
              </a:graphicData>
            </a:graphic>
          </wp:inline>
        </w:drawing>
      </w:r>
      <w:r>
        <w:t xml:space="preserve"> </w:t>
      </w:r>
    </w:p>
    <w:p>
      <w:pPr>
        <w:pStyle w:val="style0"/>
        <w:rPr>
          <w:b/>
          <w:bCs/>
          <w:u w:val="single"/>
        </w:rPr>
      </w:pPr>
      <w:r>
        <w:rPr>
          <w:b/>
          <w:bCs/>
          <w:u w:val="single"/>
        </w:rPr>
        <w:t>CAREER SUMMARY</w:t>
      </w:r>
    </w:p>
    <w:p>
      <w:pPr>
        <w:pStyle w:val="style0"/>
        <w:jc w:val="both"/>
        <w:rPr>
          <w:rFonts w:ascii="inherit" w:cs="Arial" w:hAnsi="inherit"/>
          <w:color w:val="000000"/>
          <w:kern w:val="0"/>
        </w:rPr>
      </w:pPr>
      <w:r>
        <w:rPr>
          <w:rFonts w:ascii="Arial" w:cs="Arial" w:eastAsia="Calibri" w:hAnsi="Arial"/>
          <w:color w:val="000000"/>
          <w:sz w:val="20"/>
          <w:szCs w:val="20"/>
          <w:shd w:val="clear" w:color="auto" w:fill="ffffff"/>
        </w:rPr>
        <w:t xml:space="preserve">       Reliable and Skilled Social Worker with experience of 1 year-present in Oriental Mindoro Provincial Hospital. Talented at setting patients at ease and structuring treatment plans around each patient's strengths. Passionate about social work and committed to providing the highest level of care to patients. Knowledgeable counseling professional brings a history of client advocacy, referral coordination, and community outreach. Dedicated to serving specific populations with critical social, mental health, and medical needs. Accomplished in helping clients with supportive advice and therapy. Qualified social work professional dedicated to client needs and well-being. Follow evidence-based practices and optimum treatment modalities to address problems with mental illness, substance abuse, and other issues impacting daily life. Responsible, passionate about delivering outstanding quality and service. Offering years of experience in industry with a history of recognition for performance. Dedicated Social Worker with experience in achieving tangible results and cross-team collaboration. Proactive and excited to partner with like-minded individuals to achieve goals. </w:t>
      </w:r>
      <w:r>
        <w:rPr>
          <w:rFonts w:ascii="inherit" w:cs="Arial" w:hAnsi="inherit"/>
          <w:color w:val="000000"/>
          <w:kern w:val="0"/>
        </w:rPr>
        <w:t>Reviewing new admissions for any special needs or issues that need to be addressed.</w:t>
      </w:r>
    </w:p>
    <w:p>
      <w:pPr>
        <w:pStyle w:val="style0"/>
        <w:numPr>
          <w:ilvl w:val="0"/>
          <w:numId w:val="1"/>
        </w:numPr>
        <w:shd w:val="clear" w:color="auto" w:fill="ffffff"/>
        <w:spacing w:after="100" w:afterAutospacing="true"/>
        <w:textAlignment w:val="baseline"/>
        <w:rPr>
          <w:rFonts w:ascii="inherit" w:cs="Arial" w:hAnsi="inherit"/>
          <w:color w:val="000000"/>
          <w:kern w:val="0"/>
        </w:rPr>
      </w:pPr>
      <w:r>
        <w:rPr>
          <w:rFonts w:ascii="inherit" w:cs="Arial" w:hAnsi="inherit"/>
          <w:color w:val="000000"/>
          <w:kern w:val="0"/>
        </w:rPr>
        <w:t>Assist the patient discharged from a hospital, clinic, or nursing home setting, to return home</w:t>
      </w:r>
    </w:p>
    <w:p>
      <w:pPr>
        <w:pStyle w:val="style0"/>
        <w:numPr>
          <w:ilvl w:val="0"/>
          <w:numId w:val="1"/>
        </w:numPr>
        <w:shd w:val="clear" w:color="auto" w:fill="ffffff"/>
        <w:spacing w:after="100" w:afterAutospacing="true"/>
        <w:textAlignment w:val="baseline"/>
        <w:rPr>
          <w:rFonts w:ascii="inherit" w:cs="Arial" w:hAnsi="inherit"/>
          <w:color w:val="000000"/>
          <w:kern w:val="0"/>
        </w:rPr>
      </w:pPr>
      <w:r>
        <w:rPr>
          <w:rFonts w:ascii="inherit" w:cs="Arial" w:hAnsi="inherit"/>
          <w:color w:val="000000"/>
          <w:kern w:val="0"/>
        </w:rPr>
        <w:t>Coordinating the care of patients with complex needs that require multiple services over time</w:t>
      </w:r>
    </w:p>
    <w:p>
      <w:pPr>
        <w:pStyle w:val="style0"/>
        <w:numPr>
          <w:ilvl w:val="0"/>
          <w:numId w:val="1"/>
        </w:numPr>
        <w:shd w:val="clear" w:color="auto" w:fill="ffffff"/>
        <w:spacing w:after="100" w:afterAutospacing="true"/>
        <w:textAlignment w:val="baseline"/>
        <w:rPr>
          <w:rFonts w:ascii="inherit" w:cs="Arial" w:hAnsi="inherit"/>
          <w:color w:val="000000"/>
          <w:kern w:val="0"/>
        </w:rPr>
      </w:pPr>
      <w:r>
        <w:rPr>
          <w:rFonts w:ascii="inherit" w:cs="Arial" w:hAnsi="inherit"/>
          <w:color w:val="000000"/>
          <w:kern w:val="0"/>
        </w:rPr>
        <w:t>Handling crises that come up unexpectedly with counseling or therapy</w:t>
      </w:r>
    </w:p>
    <w:p>
      <w:pPr>
        <w:pStyle w:val="style0"/>
        <w:numPr>
          <w:ilvl w:val="0"/>
          <w:numId w:val="1"/>
        </w:numPr>
        <w:shd w:val="clear" w:color="auto" w:fill="ffffff"/>
        <w:spacing w:after="100" w:afterAutospacing="true"/>
        <w:textAlignment w:val="baseline"/>
        <w:rPr>
          <w:rFonts w:ascii="inherit" w:cs="Arial" w:hAnsi="inherit"/>
          <w:color w:val="000000"/>
          <w:kern w:val="0"/>
        </w:rPr>
      </w:pPr>
      <w:r>
        <w:rPr>
          <w:rFonts w:ascii="inherit" w:cs="Arial" w:hAnsi="inherit"/>
          <w:color w:val="000000"/>
          <w:kern w:val="0"/>
        </w:rPr>
        <w:t>Helping patients understand the financial and emotional resources available to the government for them.</w:t>
      </w:r>
    </w:p>
    <w:p>
      <w:pPr>
        <w:pStyle w:val="style0"/>
        <w:spacing w:after="0"/>
        <w:rPr>
          <w:b/>
          <w:bCs/>
          <w:u w:val="single"/>
        </w:rPr>
      </w:pPr>
      <w:r>
        <w:rPr>
          <w:b/>
          <w:bCs/>
          <w:u w:val="single"/>
        </w:rPr>
        <w:t>SKILLS AND QUALIFICATIONS</w:t>
      </w:r>
    </w:p>
    <w:p>
      <w:pPr>
        <w:pStyle w:val="style179"/>
        <w:numPr>
          <w:ilvl w:val="0"/>
          <w:numId w:val="2"/>
        </w:numPr>
        <w:spacing w:after="0"/>
        <w:rPr/>
      </w:pPr>
      <w:r>
        <w:t>1 year to present working as a Medical Social Worker in Oriental Mindoro Provincial Hospital.</w:t>
      </w:r>
    </w:p>
    <w:p>
      <w:pPr>
        <w:pStyle w:val="style179"/>
        <w:numPr>
          <w:ilvl w:val="0"/>
          <w:numId w:val="2"/>
        </w:numPr>
        <w:spacing w:after="0"/>
        <w:rPr/>
      </w:pPr>
      <w:r>
        <w:t>With PRC-licensed Philippine Regulatory Commission.</w:t>
      </w:r>
    </w:p>
    <w:p>
      <w:pPr>
        <w:pStyle w:val="style179"/>
        <w:numPr>
          <w:ilvl w:val="0"/>
          <w:numId w:val="2"/>
        </w:numPr>
        <w:spacing w:after="0"/>
        <w:rPr/>
      </w:pPr>
      <w:r>
        <w:t>Member of PASWI Philippine Association of Social Workers Inc., Oriental Mindoro Chapter.</w:t>
      </w:r>
    </w:p>
    <w:p>
      <w:pPr>
        <w:pStyle w:val="style179"/>
        <w:numPr>
          <w:ilvl w:val="0"/>
          <w:numId w:val="2"/>
        </w:numPr>
        <w:spacing w:after="0"/>
        <w:rPr/>
      </w:pPr>
      <w:r>
        <w:t>Skilled conduct appropriate information of the patients.</w:t>
      </w:r>
    </w:p>
    <w:p>
      <w:pPr>
        <w:pStyle w:val="style179"/>
        <w:numPr>
          <w:ilvl w:val="0"/>
          <w:numId w:val="2"/>
        </w:numPr>
        <w:spacing w:after="0"/>
        <w:rPr/>
      </w:pPr>
      <w:r>
        <w:t>Skilled find resources for patients.</w:t>
      </w:r>
    </w:p>
    <w:p>
      <w:pPr>
        <w:pStyle w:val="style179"/>
        <w:numPr>
          <w:ilvl w:val="0"/>
          <w:numId w:val="2"/>
        </w:numPr>
        <w:spacing w:after="0"/>
        <w:rPr/>
      </w:pPr>
      <w:r>
        <w:t>Work with quality.</w:t>
      </w:r>
    </w:p>
    <w:p>
      <w:pPr>
        <w:pStyle w:val="style179"/>
        <w:numPr>
          <w:ilvl w:val="0"/>
          <w:numId w:val="2"/>
        </w:numPr>
        <w:spacing w:after="0"/>
        <w:rPr/>
      </w:pPr>
      <w:r>
        <w:t>Work with ethics, professionalism, and humanitarian.</w:t>
      </w:r>
    </w:p>
    <w:p>
      <w:pPr>
        <w:pStyle w:val="style179"/>
        <w:numPr>
          <w:ilvl w:val="0"/>
          <w:numId w:val="2"/>
        </w:numPr>
        <w:spacing w:after="0"/>
        <w:rPr/>
      </w:pPr>
      <w:r>
        <w:t>Eager to learn, cooperate, proper and clear endorsement.</w:t>
      </w:r>
    </w:p>
    <w:p>
      <w:pPr>
        <w:pStyle w:val="style179"/>
        <w:numPr>
          <w:ilvl w:val="0"/>
          <w:numId w:val="2"/>
        </w:numPr>
        <w:spacing w:after="0"/>
        <w:rPr/>
      </w:pPr>
      <w:r>
        <w:t>Accept individuality, and educate others and self.</w:t>
      </w:r>
    </w:p>
    <w:p>
      <w:pPr>
        <w:pStyle w:val="style0"/>
        <w:spacing w:after="0"/>
        <w:rPr/>
      </w:pPr>
      <w:r>
        <w:t xml:space="preserve"> </w:t>
      </w:r>
    </w:p>
    <w:p>
      <w:pPr>
        <w:pStyle w:val="style0"/>
        <w:spacing w:after="0"/>
        <w:rPr>
          <w:b/>
          <w:bCs/>
          <w:u w:val="single"/>
        </w:rPr>
      </w:pPr>
      <w:r>
        <w:rPr>
          <w:b/>
          <w:bCs/>
          <w:u w:val="single"/>
        </w:rPr>
        <w:t>WORK HISTORY</w:t>
      </w:r>
    </w:p>
    <w:p>
      <w:pPr>
        <w:pStyle w:val="style0"/>
        <w:spacing w:after="0"/>
        <w:rPr>
          <w:u w:val="single"/>
        </w:rPr>
      </w:pPr>
      <w:r>
        <w:rPr>
          <w:u w:val="single"/>
        </w:rPr>
        <w:t>Medical Social Worker (11-22-2022-present)</w:t>
      </w:r>
    </w:p>
    <w:p>
      <w:pPr>
        <w:pStyle w:val="style0"/>
        <w:numPr>
          <w:ilvl w:val="0"/>
          <w:numId w:val="2"/>
        </w:numPr>
        <w:shd w:val="clear" w:color="auto" w:fill="ffffff"/>
        <w:spacing w:after="100" w:afterAutospacing="true"/>
        <w:textAlignment w:val="baseline"/>
        <w:rPr>
          <w:rFonts w:ascii="inherit" w:cs="Arial" w:hAnsi="inherit"/>
          <w:color w:val="000000"/>
          <w:kern w:val="0"/>
        </w:rPr>
      </w:pPr>
      <w:r>
        <w:rPr>
          <w:rFonts w:ascii="inherit" w:cs="Arial" w:hAnsi="inherit"/>
          <w:color w:val="000000"/>
          <w:kern w:val="0"/>
        </w:rPr>
        <w:t>Assist the patient discharged from a hospital, clinic, or nursing home setting, to return home</w:t>
      </w:r>
    </w:p>
    <w:p>
      <w:pPr>
        <w:pStyle w:val="style0"/>
        <w:numPr>
          <w:ilvl w:val="0"/>
          <w:numId w:val="2"/>
        </w:numPr>
        <w:shd w:val="clear" w:color="auto" w:fill="ffffff"/>
        <w:spacing w:after="100" w:afterAutospacing="true"/>
        <w:textAlignment w:val="baseline"/>
        <w:rPr>
          <w:rFonts w:ascii="inherit" w:cs="Arial" w:hAnsi="inherit"/>
          <w:color w:val="000000"/>
          <w:kern w:val="0"/>
        </w:rPr>
      </w:pPr>
      <w:r>
        <w:rPr>
          <w:rFonts w:ascii="inherit" w:cs="Arial" w:hAnsi="inherit"/>
          <w:color w:val="000000"/>
          <w:kern w:val="0"/>
        </w:rPr>
        <w:t>Coordinating the care of patients with complex needs that require multiple services over time</w:t>
      </w:r>
    </w:p>
    <w:p>
      <w:pPr>
        <w:pStyle w:val="style0"/>
        <w:numPr>
          <w:ilvl w:val="0"/>
          <w:numId w:val="2"/>
        </w:numPr>
        <w:shd w:val="clear" w:color="auto" w:fill="ffffff"/>
        <w:spacing w:after="100" w:afterAutospacing="true"/>
        <w:textAlignment w:val="baseline"/>
        <w:rPr>
          <w:rFonts w:ascii="inherit" w:cs="Arial" w:hAnsi="inherit"/>
          <w:color w:val="000000"/>
          <w:kern w:val="0"/>
        </w:rPr>
      </w:pPr>
      <w:r>
        <w:rPr>
          <w:rFonts w:ascii="inherit" w:cs="Arial" w:hAnsi="inherit"/>
          <w:color w:val="000000"/>
          <w:kern w:val="0"/>
        </w:rPr>
        <w:t>Handling crises that come up unexpectedly with counseling or therapy</w:t>
      </w:r>
    </w:p>
    <w:p>
      <w:pPr>
        <w:pStyle w:val="style0"/>
        <w:numPr>
          <w:ilvl w:val="0"/>
          <w:numId w:val="2"/>
        </w:numPr>
        <w:shd w:val="clear" w:color="auto" w:fill="ffffff"/>
        <w:spacing w:after="100" w:afterAutospacing="true"/>
        <w:textAlignment w:val="baseline"/>
        <w:rPr>
          <w:rFonts w:ascii="inherit" w:cs="Arial" w:hAnsi="inherit"/>
          <w:color w:val="000000"/>
          <w:kern w:val="0"/>
        </w:rPr>
      </w:pPr>
      <w:r>
        <w:rPr>
          <w:rFonts w:ascii="inherit" w:cs="Arial" w:hAnsi="inherit"/>
          <w:color w:val="000000"/>
          <w:kern w:val="0"/>
        </w:rPr>
        <w:t>Helping patients understand the financial and emotional resources available to the government for them.</w:t>
      </w:r>
    </w:p>
    <w:p>
      <w:pPr>
        <w:pStyle w:val="style0"/>
        <w:ind w:firstLine="440" w:firstLineChars="200"/>
        <w:rPr/>
      </w:pPr>
      <w:r>
        <w:t>Filling documents, and cooperating with colleagues in addressing problems.</w:t>
      </w:r>
    </w:p>
    <w:p>
      <w:pPr>
        <w:pStyle w:val="style0"/>
        <w:rPr/>
      </w:pPr>
      <w:r>
        <w:rPr>
          <w:u w:val="single"/>
        </w:rPr>
        <w:t>Administrative Clerk (7-10-2021-6-30-2022)</w:t>
      </w:r>
    </w:p>
    <w:p>
      <w:pPr>
        <w:pStyle w:val="style179"/>
        <w:numPr>
          <w:ilvl w:val="0"/>
          <w:numId w:val="2"/>
        </w:numPr>
        <w:spacing w:after="0"/>
        <w:rPr/>
      </w:pPr>
      <w:r>
        <w:t xml:space="preserve">To address the needs in </w:t>
      </w:r>
      <w:r>
        <w:t xml:space="preserve">the </w:t>
      </w:r>
      <w:r>
        <w:t xml:space="preserve">blood </w:t>
      </w:r>
      <w:r>
        <w:t>of</w:t>
      </w:r>
      <w:r>
        <w:t xml:space="preserve"> patients.</w:t>
      </w:r>
    </w:p>
    <w:p>
      <w:pPr>
        <w:pStyle w:val="style179"/>
        <w:numPr>
          <w:ilvl w:val="0"/>
          <w:numId w:val="2"/>
        </w:numPr>
        <w:spacing w:after="0"/>
        <w:rPr/>
      </w:pPr>
      <w:r>
        <w:t>Call</w:t>
      </w:r>
      <w:r>
        <w:t xml:space="preserve"> </w:t>
      </w:r>
      <w:r>
        <w:t xml:space="preserve">the attention </w:t>
      </w:r>
      <w:r>
        <w:t>of concerned</w:t>
      </w:r>
      <w:r>
        <w:t xml:space="preserve"> </w:t>
      </w:r>
      <w:r>
        <w:t>citizens</w:t>
      </w:r>
      <w:r>
        <w:t xml:space="preserve"> to participate </w:t>
      </w:r>
      <w:r>
        <w:t xml:space="preserve">in </w:t>
      </w:r>
      <w:r>
        <w:t>mass blood donation voluntarily.</w:t>
      </w:r>
    </w:p>
    <w:p>
      <w:pPr>
        <w:pStyle w:val="style179"/>
        <w:numPr>
          <w:ilvl w:val="0"/>
          <w:numId w:val="2"/>
        </w:numPr>
        <w:spacing w:after="0"/>
        <w:rPr/>
      </w:pPr>
      <w:r>
        <w:t>To prioritize in times of shortage demand, but also address patients next in line immediately.</w:t>
      </w:r>
    </w:p>
    <w:p>
      <w:pPr>
        <w:pStyle w:val="style179"/>
        <w:numPr>
          <w:ilvl w:val="0"/>
          <w:numId w:val="2"/>
        </w:numPr>
        <w:spacing w:after="0"/>
        <w:rPr/>
      </w:pPr>
      <w:r>
        <w:t xml:space="preserve">To coordinate Local Government </w:t>
      </w:r>
      <w:r>
        <w:t>Units</w:t>
      </w:r>
      <w:r>
        <w:t xml:space="preserve"> ask permission and assist the team in their respective </w:t>
      </w:r>
    </w:p>
    <w:p>
      <w:pPr>
        <w:pStyle w:val="style179"/>
        <w:spacing w:after="0"/>
        <w:ind w:left="360" w:firstLine="440" w:firstLineChars="200"/>
        <w:rPr/>
      </w:pPr>
      <w:r>
        <w:t>town in conducting mass blood donation.</w:t>
      </w:r>
    </w:p>
    <w:p>
      <w:pPr>
        <w:pStyle w:val="style179"/>
        <w:spacing w:after="0"/>
        <w:ind w:left="360"/>
        <w:rPr/>
      </w:pPr>
      <w:r>
        <w:t xml:space="preserve"> </w:t>
      </w:r>
    </w:p>
    <w:p>
      <w:pPr>
        <w:pStyle w:val="style0"/>
        <w:rPr/>
      </w:pPr>
      <w:r>
        <w:rPr>
          <w:u w:val="single"/>
        </w:rPr>
        <w:t>EDUCATION</w:t>
      </w:r>
    </w:p>
    <w:p>
      <w:pPr>
        <w:pStyle w:val="style179"/>
        <w:numPr>
          <w:ilvl w:val="0"/>
          <w:numId w:val="2"/>
        </w:numPr>
        <w:spacing w:after="0"/>
        <w:rPr/>
      </w:pPr>
      <w:r>
        <w:t xml:space="preserve">LUNA GOCO COLLEGES </w:t>
      </w:r>
      <w:r>
        <w:t>INC.</w:t>
      </w:r>
      <w:r>
        <w:t>, 2021</w:t>
      </w:r>
    </w:p>
    <w:p>
      <w:pPr>
        <w:pStyle w:val="style179"/>
        <w:spacing w:after="0"/>
        <w:ind w:left="360"/>
        <w:rPr/>
      </w:pPr>
      <w:r>
        <w:t xml:space="preserve">       Bachelor of Science in Social Work</w:t>
      </w:r>
    </w:p>
    <w:p>
      <w:pPr>
        <w:pStyle w:val="style179"/>
        <w:spacing w:after="0"/>
        <w:ind w:left="360"/>
        <w:rPr/>
      </w:pPr>
      <w:r>
        <w:t xml:space="preserve">       </w:t>
      </w:r>
      <w:r>
        <w:rPr>
          <w:u w:val="single"/>
        </w:rPr>
        <w:t>Graduate</w:t>
      </w:r>
    </w:p>
    <w:p>
      <w:pPr>
        <w:pStyle w:val="style179"/>
        <w:spacing w:after="0"/>
        <w:ind w:firstLine="440" w:firstLineChars="200"/>
        <w:rPr/>
      </w:pPr>
      <w:r>
        <w:rPr>
          <w:u w:val="single"/>
        </w:rPr>
        <w:t>On-the-job Training</w:t>
      </w:r>
      <w:r>
        <w:t xml:space="preserve">, Ruel Foundation Inc </w:t>
      </w:r>
      <w:r>
        <w:t>Calapan</w:t>
      </w:r>
      <w:r>
        <w:t>,</w:t>
      </w:r>
      <w:r>
        <w:t xml:space="preserve"> </w:t>
      </w:r>
      <w:r>
        <w:t>Oriental Mindoro Philippines</w:t>
      </w:r>
    </w:p>
    <w:p>
      <w:pPr>
        <w:pStyle w:val="style179"/>
        <w:spacing w:after="0"/>
        <w:ind w:left="360"/>
        <w:rPr/>
      </w:pPr>
      <w:r>
        <w:t xml:space="preserve">     Orphan for children Adoption for National and international</w:t>
      </w:r>
    </w:p>
    <w:p>
      <w:pPr>
        <w:pStyle w:val="style179"/>
        <w:spacing w:after="0"/>
        <w:ind w:firstLine="440" w:firstLineChars="200"/>
        <w:rPr/>
      </w:pPr>
      <w:r>
        <w:rPr>
          <w:u w:val="single"/>
        </w:rPr>
        <w:t>On-the-job Training</w:t>
      </w:r>
      <w:r>
        <w:t xml:space="preserve"> for Community Field Practice</w:t>
      </w:r>
    </w:p>
    <w:p>
      <w:pPr>
        <w:pStyle w:val="style179"/>
        <w:spacing w:after="0"/>
        <w:ind w:left="360"/>
        <w:rPr/>
      </w:pPr>
      <w:r>
        <w:t xml:space="preserve">     Baco, Oriental Mindoro Philippines</w:t>
      </w:r>
    </w:p>
    <w:p>
      <w:pPr>
        <w:pStyle w:val="style179"/>
        <w:spacing w:after="0"/>
        <w:ind w:left="360"/>
        <w:rPr/>
      </w:pPr>
    </w:p>
    <w:p>
      <w:pPr>
        <w:pStyle w:val="style179"/>
        <w:numPr>
          <w:ilvl w:val="0"/>
          <w:numId w:val="2"/>
        </w:numPr>
        <w:spacing w:after="0"/>
        <w:rPr/>
      </w:pPr>
      <w:r>
        <w:t>MINDORO STATE COLLEGE UNIVERSITY,2006</w:t>
      </w:r>
    </w:p>
    <w:p>
      <w:pPr>
        <w:pStyle w:val="style179"/>
        <w:spacing w:after="0"/>
        <w:ind w:left="360"/>
        <w:rPr/>
      </w:pPr>
      <w:r>
        <w:t xml:space="preserve">       Vocational Course</w:t>
      </w:r>
    </w:p>
    <w:p>
      <w:pPr>
        <w:pStyle w:val="style179"/>
        <w:spacing w:after="0"/>
        <w:ind w:left="360"/>
        <w:rPr/>
      </w:pPr>
      <w:r>
        <w:t xml:space="preserve">       </w:t>
      </w:r>
      <w:r>
        <w:rPr>
          <w:u w:val="single"/>
        </w:rPr>
        <w:t>Under-grad.</w:t>
      </w:r>
    </w:p>
    <w:p>
      <w:pPr>
        <w:pStyle w:val="style179"/>
        <w:numPr>
          <w:ilvl w:val="0"/>
          <w:numId w:val="2"/>
        </w:numPr>
        <w:spacing w:after="0"/>
        <w:rPr/>
      </w:pPr>
      <w:r>
        <w:t>ORIENTAL MINDORO NATIONAL HIGH SCHOOL,2005</w:t>
      </w:r>
    </w:p>
    <w:p>
      <w:pPr>
        <w:pStyle w:val="style179"/>
        <w:spacing w:after="0"/>
        <w:ind w:left="360"/>
        <w:rPr/>
      </w:pPr>
      <w:r>
        <w:t xml:space="preserve">       Secondary Level</w:t>
      </w:r>
    </w:p>
    <w:p>
      <w:pPr>
        <w:pStyle w:val="style179"/>
        <w:spacing w:after="0"/>
        <w:ind w:left="360"/>
        <w:rPr/>
      </w:pPr>
      <w:r>
        <w:t xml:space="preserve">        </w:t>
      </w:r>
      <w:r>
        <w:rPr>
          <w:u w:val="single"/>
        </w:rPr>
        <w:t>Graduate</w:t>
      </w:r>
    </w:p>
    <w:p>
      <w:pPr>
        <w:pStyle w:val="style179"/>
        <w:numPr>
          <w:ilvl w:val="0"/>
          <w:numId w:val="2"/>
        </w:numPr>
        <w:spacing w:after="0"/>
        <w:rPr/>
      </w:pPr>
      <w:r>
        <w:t>ADRIATICO MEMORIAL HIGH SCHOOL,2001</w:t>
      </w:r>
    </w:p>
    <w:p>
      <w:pPr>
        <w:pStyle w:val="style179"/>
        <w:spacing w:after="0"/>
        <w:ind w:left="360"/>
        <w:rPr/>
      </w:pPr>
      <w:r>
        <w:t xml:space="preserve">       Primary Education</w:t>
      </w:r>
    </w:p>
    <w:p>
      <w:pPr>
        <w:pStyle w:val="style179"/>
        <w:spacing w:after="0"/>
        <w:ind w:left="360"/>
        <w:rPr>
          <w:u w:val="single"/>
        </w:rPr>
      </w:pPr>
      <w:r>
        <w:t xml:space="preserve">        </w:t>
      </w:r>
      <w:r>
        <w:rPr>
          <w:u w:val="single"/>
        </w:rPr>
        <w:t>Graduate</w:t>
      </w:r>
      <w:r>
        <w:rPr>
          <w:u w:val="single"/>
        </w:rPr>
        <w:t xml:space="preserve"> </w:t>
      </w:r>
    </w:p>
    <w:p>
      <w:pPr>
        <w:pStyle w:val="style179"/>
        <w:spacing w:after="0"/>
        <w:ind w:left="360"/>
        <w:rPr>
          <w:u w:val="single"/>
        </w:rPr>
      </w:pPr>
      <w:r>
        <w:rPr>
          <w:u w:val="single"/>
        </w:rPr>
        <w:t>Licensed</w:t>
      </w:r>
    </w:p>
    <w:p>
      <w:pPr>
        <w:pStyle w:val="style179"/>
        <w:spacing w:after="0"/>
        <w:ind w:left="360"/>
        <w:rPr/>
      </w:pPr>
      <w:r>
        <w:t>PRC Licensed Philippine Regulatory Commission</w:t>
      </w:r>
    </w:p>
    <w:p>
      <w:pPr>
        <w:pStyle w:val="style179"/>
        <w:spacing w:after="0"/>
        <w:ind w:left="360"/>
        <w:rPr/>
      </w:pPr>
      <w:r>
        <w:t>#0035674</w:t>
      </w:r>
    </w:p>
    <w:p>
      <w:pPr>
        <w:pStyle w:val="style0"/>
        <w:rPr>
          <w:u w:val="single"/>
        </w:rPr>
      </w:pPr>
      <w:r>
        <w:rPr>
          <w:u w:val="single"/>
        </w:rPr>
        <w:t xml:space="preserve"> </w:t>
      </w:r>
    </w:p>
    <w:p>
      <w:pPr>
        <w:pStyle w:val="style0"/>
        <w:rPr>
          <w:u w:val="single"/>
        </w:rPr>
      </w:pPr>
      <w:r>
        <w:rPr>
          <w:u w:val="single"/>
        </w:rPr>
        <w:t xml:space="preserve"> </w:t>
      </w:r>
    </w:p>
    <w:p>
      <w:pPr>
        <w:pStyle w:val="style0"/>
        <w:rPr>
          <w:u w:val="single"/>
        </w:rPr>
      </w:pPr>
      <w:r>
        <w:rPr>
          <w:u w:val="single"/>
        </w:rPr>
        <w:t xml:space="preserve"> </w:t>
      </w:r>
    </w:p>
    <w:p>
      <w:pPr>
        <w:pStyle w:val="style0"/>
        <w:rPr/>
      </w:pPr>
      <w:r>
        <w:t xml:space="preserve"> </w:t>
      </w:r>
    </w:p>
    <w:p>
      <w:pPr>
        <w:pStyle w:val="style0"/>
        <w:spacing w:after="0"/>
        <w:rPr/>
      </w:pPr>
      <w:r>
        <w:t xml:space="preserve"> </w:t>
      </w:r>
    </w:p>
    <w:p>
      <w:pPr>
        <w:pStyle w:val="style0"/>
        <w:rPr/>
      </w:pPr>
      <w:r>
        <w:t xml:space="preserve"> </w:t>
      </w:r>
    </w:p>
    <w:p>
      <w:pPr>
        <w:pStyle w:val="style0"/>
        <w:rPr/>
      </w:pPr>
    </w:p>
    <w:sectPr>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200247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Calibri Light">
    <w:altName w:val="Calibri Light"/>
    <w:panose1 w:val="020f0302020002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ADF66B70"/>
    <w:lvl w:ilvl="0">
      <w:start w:val="1"/>
      <w:numFmt w:val="bullet"/>
      <w:lvlText w:val=""/>
      <w:lvlJc w:val="left"/>
      <w:pPr>
        <w:tabs>
          <w:tab w:val="left" w:leader="none" w:pos="720"/>
        </w:tabs>
        <w:ind w:left="720" w:hanging="360"/>
      </w:pPr>
      <w:rPr>
        <w:rFonts w:ascii="Symbol" w:hAnsi="Symbol" w:hint="default"/>
        <w:sz w:val="20"/>
        <w:szCs w:val="20"/>
      </w:rPr>
    </w:lvl>
    <w:lvl w:ilvl="1">
      <w:start w:val="1"/>
      <w:numFmt w:val="bullet"/>
      <w:lvlText w:val=""/>
      <w:lvlJc w:val="left"/>
      <w:pPr>
        <w:tabs>
          <w:tab w:val="left" w:leader="none" w:pos="1440"/>
        </w:tabs>
        <w:ind w:left="1440" w:hanging="360"/>
      </w:pPr>
      <w:rPr>
        <w:rFonts w:ascii="Symbol" w:hAnsi="Symbol" w:hint="default"/>
        <w:sz w:val="20"/>
        <w:szCs w:val="20"/>
      </w:rPr>
    </w:lvl>
    <w:lvl w:ilvl="2">
      <w:start w:val="1"/>
      <w:numFmt w:val="bullet"/>
      <w:lvlText w:val=""/>
      <w:lvlJc w:val="left"/>
      <w:pPr>
        <w:tabs>
          <w:tab w:val="left" w:leader="none" w:pos="2160"/>
        </w:tabs>
        <w:ind w:left="2160" w:hanging="360"/>
      </w:pPr>
      <w:rPr>
        <w:rFonts w:ascii="Symbol" w:hAnsi="Symbol" w:hint="default"/>
        <w:sz w:val="20"/>
        <w:szCs w:val="20"/>
      </w:rPr>
    </w:lvl>
    <w:lvl w:ilvl="3">
      <w:start w:val="1"/>
      <w:numFmt w:val="bullet"/>
      <w:lvlText w:val=""/>
      <w:lvlJc w:val="left"/>
      <w:pPr>
        <w:tabs>
          <w:tab w:val="left" w:leader="none" w:pos="2880"/>
        </w:tabs>
        <w:ind w:left="2880" w:hanging="360"/>
      </w:pPr>
      <w:rPr>
        <w:rFonts w:ascii="Symbol" w:hAnsi="Symbol" w:hint="default"/>
        <w:sz w:val="20"/>
        <w:szCs w:val="20"/>
      </w:rPr>
    </w:lvl>
    <w:lvl w:ilvl="4">
      <w:start w:val="1"/>
      <w:numFmt w:val="bullet"/>
      <w:lvlText w:val=""/>
      <w:lvlJc w:val="left"/>
      <w:pPr>
        <w:tabs>
          <w:tab w:val="left" w:leader="none" w:pos="3600"/>
        </w:tabs>
        <w:ind w:left="3600" w:hanging="360"/>
      </w:pPr>
      <w:rPr>
        <w:rFonts w:ascii="Symbol" w:hAnsi="Symbol" w:hint="default"/>
        <w:sz w:val="20"/>
        <w:szCs w:val="20"/>
      </w:rPr>
    </w:lvl>
    <w:lvl w:ilvl="5">
      <w:start w:val="1"/>
      <w:numFmt w:val="bullet"/>
      <w:lvlText w:val=""/>
      <w:lvlJc w:val="left"/>
      <w:pPr>
        <w:tabs>
          <w:tab w:val="left" w:leader="none" w:pos="4320"/>
        </w:tabs>
        <w:ind w:left="4320" w:hanging="360"/>
      </w:pPr>
      <w:rPr>
        <w:rFonts w:ascii="Symbol" w:hAnsi="Symbol" w:hint="default"/>
        <w:sz w:val="20"/>
        <w:szCs w:val="20"/>
      </w:rPr>
    </w:lvl>
    <w:lvl w:ilvl="6">
      <w:start w:val="1"/>
      <w:numFmt w:val="bullet"/>
      <w:lvlText w:val=""/>
      <w:lvlJc w:val="left"/>
      <w:pPr>
        <w:tabs>
          <w:tab w:val="left" w:leader="none" w:pos="5040"/>
        </w:tabs>
        <w:ind w:left="5040" w:hanging="360"/>
      </w:pPr>
      <w:rPr>
        <w:rFonts w:ascii="Symbol" w:hAnsi="Symbol" w:hint="default"/>
        <w:sz w:val="20"/>
        <w:szCs w:val="20"/>
      </w:rPr>
    </w:lvl>
    <w:lvl w:ilvl="7">
      <w:start w:val="1"/>
      <w:numFmt w:val="bullet"/>
      <w:lvlText w:val=""/>
      <w:lvlJc w:val="left"/>
      <w:pPr>
        <w:tabs>
          <w:tab w:val="left" w:leader="none" w:pos="5760"/>
        </w:tabs>
        <w:ind w:left="5760" w:hanging="360"/>
      </w:pPr>
      <w:rPr>
        <w:rFonts w:ascii="Symbol" w:hAnsi="Symbol" w:hint="default"/>
        <w:sz w:val="20"/>
        <w:szCs w:val="20"/>
      </w:rPr>
    </w:lvl>
    <w:lvl w:ilvl="8">
      <w:start w:val="1"/>
      <w:numFmt w:val="bullet"/>
      <w:lvlText w:val=""/>
      <w:lvlJc w:val="left"/>
      <w:pPr>
        <w:tabs>
          <w:tab w:val="left" w:leader="none" w:pos="6480"/>
        </w:tabs>
        <w:ind w:left="6480" w:hanging="360"/>
      </w:pPr>
      <w:rPr>
        <w:rFonts w:ascii="Symbol" w:hAnsi="Symbol" w:hint="default"/>
        <w:sz w:val="20"/>
        <w:szCs w:val="20"/>
      </w:rPr>
    </w:lvl>
  </w:abstractNum>
  <w:abstractNum w:abstractNumId="1">
    <w:nsid w:val="00000001"/>
    <w:multiLevelType w:val="multilevel"/>
    <w:tmpl w:val="D638E3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cs="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cs="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cs="Courier New" w:hAnsi="Courier New" w:hint="default"/>
      </w:rPr>
    </w:lvl>
    <w:lvl w:ilvl="8">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32"/>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kern w:val="2"/>
        <w:sz w:val="22"/>
        <w:szCs w:val="22"/>
        <w:lang w:val="en-PH" w:bidi="ar-SA" w:eastAsia="en-US"/>
        <w14:ligatures xmlns:w14="http://schemas.microsoft.com/office/word/2010/wordml" w14:val="standardContextual"/>
      </w:rPr>
    </w:rPrDefault>
    <w:pPrDefault>
      <w:pPr>
        <w:spacing w:after="160" w:lineRule="auto" w:line="259"/>
      </w:pPr>
    </w:pPrDefault>
  </w:docDefaults>
  <w:style w:type="paragraph" w:default="1" w:styleId="style0">
    <w:name w:val="Normal"/>
    <w:next w:val="style0"/>
    <w:qFormat/>
    <w:pPr>
      <w:spacing w:before="100" w:beforeAutospacing="true" w:lineRule="auto" w:line="256"/>
    </w:pPr>
    <w:rPr>
      <w:rFonts w:ascii="Calibri" w:cs="Times New Roman" w:eastAsia="Times New Roman" w:hAnsi="Calibri"/>
      <w:lang w:eastAsia="en-PH"/>
      <w14:ligatures xmlns:w14="http://schemas.microsoft.com/office/word/2010/wordml" w14:val="none"/>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99"/>
    <w:pPr>
      <w:ind w:left="720"/>
      <w:contextualSpacing/>
    </w:pPr>
    <w:rPr/>
  </w:style>
  <w:style w:type="character" w:customStyle="1" w:styleId="style4097">
    <w:name w:val="15"/>
    <w:basedOn w:val="style65"/>
    <w:next w:val="style4097"/>
    <w:rPr>
      <w:rFonts w:ascii="Calibri" w:cs="Calibri" w:hAnsi="Calibri" w:hint="default"/>
      <w:color w:val="0563c1"/>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Words>506</Words>
  <Pages>3</Pages>
  <Characters>3258</Characters>
  <Application>WPS Office</Application>
  <DocSecurity>0</DocSecurity>
  <Paragraphs>64</Paragraphs>
  <ScaleCrop>false</ScaleCrop>
  <LinksUpToDate>false</LinksUpToDate>
  <CharactersWithSpaces>3864</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2024-02-28T02:58:00Z</dcterms:created>
  <dc:creator>Jabez James Sibulan</dc:creator>
  <lastModifiedBy>Infinix X656</lastModifiedBy>
  <dcterms:modified xsi:type="dcterms:W3CDTF">2024-04-06T14:45:15Z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e2b6fef6-c2ec-4d84-8bd1-79070c3399c3</vt:lpwstr>
  </property>
  <property fmtid="{D5CDD505-2E9C-101B-9397-08002B2CF9AE}" pid="3" name="ICV">
    <vt:lpwstr>199bb718e93844febeefa0ad23a7677d</vt:lpwstr>
  </property>
</Properties>
</file>