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Jerwin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Torralba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 Everbrook Drive SW, Calgary, AB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(825) 438-3345      win013005@gmail.com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-3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As a dedicated Floor Covering Installer, I specialize in precision measurement and installation of various flooring materials, including vinyl, wood, and carpet tiles. With experience in both high-rise and residential settings, I excel in efficient project execution, maintaining high standards of craftsmanship. Proficient in using advanced tools, I ensure durability and aesthetic excellence in every project, reflecting my commitment to quality and client satisfaction.</w:t>
      </w:r>
    </w:p>
    <w:p w:rsidR="00000000" w:rsidDel="00000000" w:rsidP="00000000" w:rsidRDefault="00000000" w:rsidRPr="00000000" w14:paraId="00000008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-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right="-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0"/>
        <w:tblGridChange w:id="0">
          <w:tblGrid>
            <w:gridCol w:w="8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5"/>
        <w:tabs>
          <w:tab w:val="left" w:leader="none" w:pos="-360"/>
          <w:tab w:val="left" w:leader="none" w:pos="2610"/>
        </w:tabs>
        <w:rPr>
          <w:rFonts w:ascii="Trebuchet MS" w:cs="Trebuchet MS" w:eastAsia="Trebuchet MS" w:hAnsi="Trebuchet MS"/>
          <w:sz w:val="18"/>
          <w:szCs w:val="18"/>
        </w:rPr>
      </w:pPr>
      <w:bookmarkStart w:colFirst="0" w:colLast="0" w:name="_heading=h.u4or5fslu7x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5"/>
        <w:tabs>
          <w:tab w:val="left" w:leader="none" w:pos="-360"/>
          <w:tab w:val="left" w:leader="none" w:pos="2610"/>
        </w:tabs>
        <w:rPr>
          <w:rFonts w:ascii="Trebuchet MS" w:cs="Trebuchet MS" w:eastAsia="Trebuchet MS" w:hAnsi="Trebuchet MS"/>
          <w:b w:val="1"/>
          <w:i w:val="0"/>
          <w:sz w:val="18"/>
          <w:szCs w:val="18"/>
        </w:rPr>
      </w:pPr>
      <w:bookmarkStart w:colFirst="0" w:colLast="0" w:name="_heading=h.tie85bu32a2p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i w:val="0"/>
          <w:sz w:val="18"/>
          <w:szCs w:val="18"/>
          <w:rtl w:val="0"/>
        </w:rPr>
        <w:t xml:space="preserve">National Certificate II (Electrical Maintenance and Installation)</w:t>
      </w:r>
      <w:r w:rsidDel="00000000" w:rsidR="00000000" w:rsidRPr="00000000">
        <w:rPr>
          <w:rFonts w:ascii="Trebuchet MS" w:cs="Trebuchet MS" w:eastAsia="Trebuchet MS" w:hAnsi="Trebuchet MS"/>
          <w:i w:val="0"/>
          <w:sz w:val="18"/>
          <w:szCs w:val="18"/>
          <w:rtl w:val="0"/>
        </w:rPr>
        <w:t xml:space="preserve">, Technical education and skill 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5"/>
        <w:tabs>
          <w:tab w:val="left" w:leader="none" w:pos="-360"/>
          <w:tab w:val="left" w:leader="none" w:pos="2610"/>
        </w:tabs>
        <w:rPr>
          <w:rFonts w:ascii="Trebuchet MS" w:cs="Trebuchet MS" w:eastAsia="Trebuchet MS" w:hAnsi="Trebuchet MS"/>
          <w:i w:val="0"/>
          <w:sz w:val="18"/>
          <w:szCs w:val="18"/>
        </w:rPr>
      </w:pPr>
      <w:bookmarkStart w:colFirst="0" w:colLast="0" w:name="_heading=h.e9ls2bisnps5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i w:val="0"/>
          <w:sz w:val="18"/>
          <w:szCs w:val="18"/>
          <w:rtl w:val="0"/>
        </w:rPr>
        <w:t xml:space="preserve">Vocational Course (Electrical Maintenance and Installation)</w:t>
      </w:r>
      <w:r w:rsidDel="00000000" w:rsidR="00000000" w:rsidRPr="00000000">
        <w:rPr>
          <w:rFonts w:ascii="Trebuchet MS" w:cs="Trebuchet MS" w:eastAsia="Trebuchet MS" w:hAnsi="Trebuchet MS"/>
          <w:i w:val="0"/>
          <w:sz w:val="18"/>
          <w:szCs w:val="18"/>
          <w:rtl w:val="0"/>
        </w:rPr>
        <w:t xml:space="preserve">, Provincial manpower training center</w:t>
      </w:r>
    </w:p>
    <w:p w:rsidR="00000000" w:rsidDel="00000000" w:rsidP="00000000" w:rsidRDefault="00000000" w:rsidRPr="00000000" w14:paraId="0000000E">
      <w:pPr>
        <w:pStyle w:val="Heading5"/>
        <w:tabs>
          <w:tab w:val="left" w:leader="none" w:pos="-360"/>
          <w:tab w:val="left" w:leader="none" w:pos="2610"/>
        </w:tabs>
        <w:rPr>
          <w:i w:val="0"/>
        </w:rPr>
      </w:pPr>
      <w:bookmarkStart w:colFirst="0" w:colLast="0" w:name="_heading=h.lpcbvqqzewte" w:id="3"/>
      <w:bookmarkEnd w:id="3"/>
      <w:r w:rsidDel="00000000" w:rsidR="00000000" w:rsidRPr="00000000">
        <w:rPr>
          <w:rFonts w:ascii="Trebuchet MS" w:cs="Trebuchet MS" w:eastAsia="Trebuchet MS" w:hAnsi="Trebuchet MS"/>
          <w:b w:val="1"/>
          <w:i w:val="0"/>
          <w:sz w:val="18"/>
          <w:szCs w:val="18"/>
          <w:rtl w:val="0"/>
        </w:rPr>
        <w:t xml:space="preserve">Bachelor of Science (B.S. in Business Administration)</w:t>
      </w:r>
      <w:r w:rsidDel="00000000" w:rsidR="00000000" w:rsidRPr="00000000">
        <w:rPr>
          <w:rFonts w:ascii="Trebuchet MS" w:cs="Trebuchet MS" w:eastAsia="Trebuchet MS" w:hAnsi="Trebuchet MS"/>
          <w:i w:val="0"/>
          <w:sz w:val="18"/>
          <w:szCs w:val="18"/>
          <w:rtl w:val="0"/>
        </w:rPr>
        <w:t xml:space="preserve">, Nueva Ecija University of science and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-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right="-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9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0"/>
        <w:tblGridChange w:id="0">
          <w:tblGrid>
            <w:gridCol w:w="8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Advanced proficiency in floor covering installations, including vinyl, wood, and carpet tiles.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Skilled in electrical maintenance and installation, with a focus on safety and compliance.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Expertise in using a variety of hand tools and equipment for precision work in construction and maintenance.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Ability to perform detailed measurements and calculations for material estimations and project planning.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Knowledge of building codes and safety standards in construction and electrical work.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Experience in troubleshooting and repairing a wide range of flooring and electrical issues.</w:t>
      </w:r>
    </w:p>
    <w:p w:rsidR="00000000" w:rsidDel="00000000" w:rsidP="00000000" w:rsidRDefault="00000000" w:rsidRPr="00000000" w14:paraId="00000018">
      <w:pPr>
        <w:tabs>
          <w:tab w:val="left" w:leader="none" w:pos="-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ind w:right="-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9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0"/>
        <w:tblGridChange w:id="0">
          <w:tblGrid>
            <w:gridCol w:w="8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Interpersonal 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Strong communication skills, capable of effectively coordinating with clients, team members, and suppliers.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Demonstrated ability to lead and motivate teams in high-pressure environments.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Proficient in conflict resolution, ensuring smooth operations and client satisfaction.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Excellent customer service skills, with a focus on understanding and meeting client needs.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Adaptability and flexibility in handling diverse job roles and responsibilities.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Trebuchet MS" w:cs="Trebuchet MS" w:eastAsia="Trebuchet MS" w:hAnsi="Trebuchet MS"/>
          <w:color w:val="0e101a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e101a"/>
          <w:sz w:val="18"/>
          <w:szCs w:val="18"/>
          <w:rtl w:val="0"/>
        </w:rPr>
        <w:t xml:space="preserve">Demonstrated ability to train and mentor junior staff and colleagues in technical skills and safety protocols.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720" w:right="-3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90.0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0"/>
        <w:tblGridChange w:id="0">
          <w:tblGrid>
            <w:gridCol w:w="889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5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March 2023 - Nov 2023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Floor Covering Installer, MCN Contracting Ltd</w:t>
      </w:r>
    </w:p>
    <w:p w:rsidR="00000000" w:rsidDel="00000000" w:rsidP="00000000" w:rsidRDefault="00000000" w:rsidRPr="00000000" w14:paraId="00000025">
      <w:pPr>
        <w:pStyle w:val="Heading5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bookmarkStart w:colFirst="0" w:colLast="0" w:name="_heading=h.10rtjqjwosd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Specialized in cutting, measuring, and installing various types of floor coverings (vinyl, wood, carpet tile) in both high-rise and residential settings.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Key Accomplishments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Conducted detailed inspections and measurements of surfaces for covering, ensuring precision in every project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Utilized bonding tape and other materials for effective floor covering installations.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Skilled in measuring, cutting, and installing resilient floor coverings using adhesives, rollers, and hand tools.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Proficient in installing laminate and vinyl floorings using glues, staples, nails, or other methods.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Expertly inspected and repaired damaged floor coverings, maintaining high standards of quality and durability.</w:t>
      </w:r>
    </w:p>
    <w:p w:rsidR="00000000" w:rsidDel="00000000" w:rsidP="00000000" w:rsidRDefault="00000000" w:rsidRPr="00000000" w14:paraId="0000002E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 2022 - Jan 2023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Construction Builder and Flooring Installer,  Freelance.</w:t>
      </w:r>
    </w:p>
    <w:p w:rsidR="00000000" w:rsidDel="00000000" w:rsidP="00000000" w:rsidRDefault="00000000" w:rsidRPr="00000000" w14:paraId="00000030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Provided freelance contract services for floor covering installations.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Key Accomplishments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Prepared detailed estimates for material costs and labor, ensuring competitive and accurate pricing for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Specialized in the installation of tiles for both bathroom walls and floors, demonstrating precision and aesthetic sensibility.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 2019 - Dec 2021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General Maintenance Worker,  R.D. Talens.</w:t>
      </w:r>
    </w:p>
    <w:p w:rsidR="00000000" w:rsidDel="00000000" w:rsidP="00000000" w:rsidRDefault="00000000" w:rsidRPr="00000000" w14:paraId="00000038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Responsible for the maintenance and organization of tools and workspaces.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Key Accomplishments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Mixed cement and mortar, and participated in lifting and installing cement blocks.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Provided services as a floor covering installer, complementing general maintenance duties.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Oct 2019 - Nov 2019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Electrical Installation and Maintenance, Trainee</w:t>
      </w:r>
    </w:p>
    <w:p w:rsidR="00000000" w:rsidDel="00000000" w:rsidP="00000000" w:rsidRDefault="00000000" w:rsidRPr="00000000" w14:paraId="00000040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Participated in on-the-job training, focusing on the installation and maintenance of electrical systems.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Key Accomplishments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Conducted routine inspections of electrical systems including wiring and fixtures.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Skilled in troubleshooting failures and ensuring compliance with electrical codes.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ind w:left="360" w:hanging="360"/>
        <w:rPr>
          <w:rFonts w:ascii="Trebuchet MS" w:cs="Trebuchet MS" w:eastAsia="Trebuchet MS" w:hAnsi="Trebuchet MS"/>
          <w:sz w:val="18"/>
          <w:szCs w:val="1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Installed circuit breakers and other electrical hardware, and connected wiring systems.</w:t>
      </w:r>
    </w:p>
    <w:p w:rsidR="00000000" w:rsidDel="00000000" w:rsidP="00000000" w:rsidRDefault="00000000" w:rsidRPr="00000000" w14:paraId="00000047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5"/>
        <w:pageBreakBefore w:val="0"/>
        <w:tabs>
          <w:tab w:val="left" w:leader="none" w:pos="-360"/>
          <w:tab w:val="left" w:leader="none" w:pos="2610"/>
        </w:tabs>
        <w:rPr>
          <w:rFonts w:ascii="Calibri" w:cs="Calibri" w:eastAsia="Calibri" w:hAnsi="Calibri"/>
          <w:b w:val="1"/>
          <w:i w:val="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 2014 - May 2017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Sales Consultant, Footwear specialty retailers Inc.</w:t>
      </w:r>
    </w:p>
    <w:p w:rsidR="00000000" w:rsidDel="00000000" w:rsidP="00000000" w:rsidRDefault="00000000" w:rsidRPr="00000000" w14:paraId="00000049">
      <w:pPr>
        <w:tabs>
          <w:tab w:val="left" w:leader="none" w:pos="-360"/>
          <w:tab w:val="left" w:leader="none" w:pos="261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Led strategies for promoting and selling a range of products including shoes, bags, and accessories, demonstrating strong salesmanship and marketing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5"/>
        <w:pageBreakBefore w:val="0"/>
        <w:tabs>
          <w:tab w:val="left" w:leader="none" w:pos="-360"/>
        </w:tabs>
        <w:ind w:left="0" w:right="-360" w:firstLine="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May 2009 - May 2011</w:t>
        <w:tab/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rtl w:val="0"/>
        </w:rPr>
        <w:t xml:space="preserve">Promodizer, Hatch marketing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rebuchet MS" w:cs="Trebuchet MS" w:eastAsia="Trebuchet MS" w:hAnsi="Trebuchet MS"/>
          <w:b w:val="1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18"/>
          <w:szCs w:val="18"/>
          <w:rtl w:val="0"/>
        </w:rPr>
        <w:t xml:space="preserve">Key Accomplishments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Managed daily inventory checks, ensuring stock levels were maintained.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Ensured the quality and condition of stocks at all times.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Maintained cleanliness and organization of display items and buffer stocks.</w:t>
      </w:r>
    </w:p>
    <w:p w:rsidR="00000000" w:rsidDel="00000000" w:rsidP="00000000" w:rsidRDefault="00000000" w:rsidRPr="00000000" w14:paraId="00000052">
      <w:pPr>
        <w:pageBreakBefore w:val="0"/>
        <w:tabs>
          <w:tab w:val="left" w:leader="none" w:pos="-360"/>
          <w:tab w:val="left" w:leader="none" w:pos="108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3">
            <w:pPr>
              <w:tabs>
                <w:tab w:val="left" w:leader="none" w:pos="-36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jc w:val="center"/>
              <w:rPr>
                <w:rFonts w:ascii="Calibri" w:cs="Calibri" w:eastAsia="Calibri" w:hAnsi="Calibri"/>
                <w:b w:val="1"/>
                <w:smallCap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mallCaps w:val="1"/>
                <w:sz w:val="26"/>
                <w:szCs w:val="26"/>
                <w:rtl w:val="0"/>
              </w:rPr>
              <w:t xml:space="preserve">Extracurricular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tabs>
          <w:tab w:val="left" w:leader="none" w:pos="-360"/>
          <w:tab w:val="left" w:leader="none" w:pos="108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Passionate about cooking, often experimenting with diverse cuisines and ingredients to create healthy and flavorful dishes.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Avid reader with a keen interest in science fiction, exploring various authors and themes within the genre.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Enjoys hiking and outdoor adventures, valuing the physical challenge and the opportunity to connect with nature.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Regularly engages in house maintenance projects, applying skills in carpentry, electrical work, and general repair to enhance and preserve the home environment.</w:t>
      </w:r>
    </w:p>
    <w:p w:rsidR="00000000" w:rsidDel="00000000" w:rsidP="00000000" w:rsidRDefault="00000000" w:rsidRPr="00000000" w14:paraId="00000059">
      <w:pPr>
        <w:ind w:left="0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1134" w:top="851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Georgia"/>
  <w:font w:name="Trebuchet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Jerwin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Torralba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ind w:left="1800" w:hanging="360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36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ind w:left="1440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widowControl w:val="0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ind w:left="1800" w:hanging="360"/>
    </w:pPr>
    <w:rPr>
      <w:b w:val="1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pageBreakBefore w:val="0"/>
      <w:tabs>
        <w:tab w:val="left" w:leader="none" w:pos="-36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ind w:left="1440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07D9"/>
  </w:style>
  <w:style w:type="paragraph" w:styleId="Heading1">
    <w:name w:val="heading 1"/>
    <w:basedOn w:val="Normal"/>
    <w:next w:val="Normal"/>
    <w:link w:val="Heading1Char"/>
    <w:qFormat w:val="1"/>
    <w:rsid w:val="00ED3FA9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Heading2">
    <w:name w:val="heading 2"/>
    <w:basedOn w:val="Normal"/>
    <w:next w:val="Normal"/>
    <w:qFormat w:val="1"/>
    <w:rsid w:val="00CE07D9"/>
    <w:pPr>
      <w:keepNext w:val="1"/>
      <w:widowControl w:val="0"/>
      <w:jc w:val="center"/>
      <w:outlineLvl w:val="1"/>
    </w:pPr>
    <w:rPr>
      <w:rFonts w:ascii="Arial" w:hAnsi="Arial"/>
      <w:b w:val="1"/>
      <w:snapToGrid w:val="0"/>
      <w:sz w:val="16"/>
      <w:lang w:val="en-US"/>
    </w:rPr>
  </w:style>
  <w:style w:type="paragraph" w:styleId="Heading3">
    <w:name w:val="heading 3"/>
    <w:basedOn w:val="Normal"/>
    <w:next w:val="Normal"/>
    <w:link w:val="Heading3Char"/>
    <w:qFormat w:val="1"/>
    <w:rsid w:val="00EC2048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qFormat w:val="1"/>
    <w:rsid w:val="00CE07D9"/>
    <w:pPr>
      <w:keepNext w:val="1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  <w:outlineLvl w:val="3"/>
    </w:pPr>
    <w:rPr>
      <w:b w:val="1"/>
    </w:rPr>
  </w:style>
  <w:style w:type="paragraph" w:styleId="Heading5">
    <w:name w:val="heading 5"/>
    <w:basedOn w:val="Normal"/>
    <w:next w:val="Normal"/>
    <w:qFormat w:val="1"/>
    <w:rsid w:val="00CE07D9"/>
    <w:pPr>
      <w:keepNext w:val="1"/>
      <w:outlineLvl w:val="4"/>
    </w:pPr>
    <w:rPr>
      <w:i w:val="1"/>
      <w:iCs w:val="1"/>
      <w:sz w:val="22"/>
    </w:rPr>
  </w:style>
  <w:style w:type="paragraph" w:styleId="Heading6">
    <w:name w:val="heading 6"/>
    <w:basedOn w:val="Normal"/>
    <w:next w:val="Normal"/>
    <w:qFormat w:val="1"/>
    <w:rsid w:val="00CE07D9"/>
    <w:pPr>
      <w:keepNext w:val="1"/>
      <w:tabs>
        <w:tab w:val="left" w:pos="-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/>
      <w:outlineLvl w:val="5"/>
    </w:pPr>
    <w:rPr>
      <w:b w:val="1"/>
      <w:bCs w:val="1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E07D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E07D9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/>
    </w:pPr>
    <w:rPr>
      <w:snapToGrid w:val="0"/>
      <w:lang w:val="en-US"/>
    </w:rPr>
  </w:style>
  <w:style w:type="paragraph" w:styleId="Footer">
    <w:name w:val="footer"/>
    <w:basedOn w:val="Normal"/>
    <w:rsid w:val="00CE0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07D9"/>
  </w:style>
  <w:style w:type="table" w:styleId="TableGrid">
    <w:name w:val="Table Grid"/>
    <w:basedOn w:val="TableNormal"/>
    <w:rsid w:val="009557E8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rsid w:val="00C13F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761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90761C"/>
    <w:rPr>
      <w:rFonts w:ascii="Tahoma" w:cs="Tahoma" w:hAnsi="Tahoma"/>
      <w:sz w:val="16"/>
      <w:szCs w:val="16"/>
      <w:lang w:eastAsia="en-US"/>
    </w:rPr>
  </w:style>
  <w:style w:type="character" w:styleId="Heading3Char" w:customStyle="1">
    <w:name w:val="Heading 3 Char"/>
    <w:link w:val="Heading3"/>
    <w:semiHidden w:val="1"/>
    <w:rsid w:val="00EC2048"/>
    <w:rPr>
      <w:rFonts w:ascii="Cambria" w:cs="Times New Roman" w:eastAsia="Times New Roman" w:hAnsi="Cambria"/>
      <w:b w:val="1"/>
      <w:bCs w:val="1"/>
      <w:sz w:val="26"/>
      <w:szCs w:val="26"/>
      <w:lang w:eastAsia="en-US"/>
    </w:rPr>
  </w:style>
  <w:style w:type="character" w:styleId="style4" w:customStyle="1">
    <w:name w:val="style4"/>
    <w:basedOn w:val="DefaultParagraphFont"/>
    <w:rsid w:val="00402B69"/>
  </w:style>
  <w:style w:type="paragraph" w:styleId="BodyTextIndent3">
    <w:name w:val="Body Text Indent 3"/>
    <w:basedOn w:val="Normal"/>
    <w:link w:val="BodyTextIndent3Char"/>
    <w:rsid w:val="00402B6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402B69"/>
    <w:rPr>
      <w:sz w:val="16"/>
      <w:szCs w:val="16"/>
      <w:lang w:eastAsia="en-US"/>
    </w:rPr>
  </w:style>
  <w:style w:type="paragraph" w:styleId="ListParagraph">
    <w:name w:val="List Paragraph"/>
    <w:basedOn w:val="Normal"/>
    <w:rsid w:val="00070B8B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rsid w:val="00ED3FA9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GYA4HjsZktVZBN3Hpfy6jvnhaQ==">CgMxLjAyDmgudTRvcjVmc2x1N3g2Mg5oLnRpZTg1YnUzMmEycDIOaC5lOWxzMmJpc25wczUyDmgubHBjYnZxcXpld3RlMg5oLjEwcnRqcWp3b3NkMjgAciExbWN5SVZwRXllb1QwR2dYeGxwcUhrQWJfb25zdHliaXA=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2015-10-30T02:51:00Z</dcterms:created>
  <dc:creator>A. C. S.</dc:creator>
</cp:coreProperties>
</file>