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-108.0" w:type="dxa"/>
        <w:tblLayout w:type="fixed"/>
        <w:tblLook w:val="0000"/>
      </w:tblPr>
      <w:tblGrid>
        <w:gridCol w:w="1458"/>
        <w:gridCol w:w="1530"/>
        <w:gridCol w:w="6930"/>
        <w:tblGridChange w:id="0">
          <w:tblGrid>
            <w:gridCol w:w="1458"/>
            <w:gridCol w:w="1530"/>
            <w:gridCol w:w="69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PROFILE SUMMARY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0" w:hanging="360"/>
              <w:rPr>
                <w:rFonts w:ascii="Verdana" w:cs="Verdana" w:eastAsia="Verdana" w:hAnsi="Verdan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He has more than 10 years’ experience in applications development and more than 9 years of experience in Robotics Process Automation doing End-to-End development, using different RPA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Project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Requirements Gathering and Analysis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Business Process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Functional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 Technical Documentations and Business Analysis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Stakeholder and Vendor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Planning and Time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SDLC (Waterfall and Agile)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People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MS SQL, VB.NET, Macro, VBA, PHP, JavaScript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RPA Tools: AA, BP, UiPath, ABBYY Flexicapture, MS Power Automate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Accenture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Duration: Sept 2021 to Present</w:t>
            </w:r>
          </w:p>
          <w:p w:rsidR="00000000" w:rsidDel="00000000" w:rsidP="00000000" w:rsidRDefault="00000000" w:rsidRPr="00000000" w14:paraId="00000019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Position Held: Manager/ AI Engineer Inn Principal</w:t>
            </w:r>
          </w:p>
          <w:p w:rsidR="00000000" w:rsidDel="00000000" w:rsidP="00000000" w:rsidRDefault="00000000" w:rsidRPr="00000000" w14:paraId="0000001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Areas of Responsibility: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project management throughout the program life cycle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Assist the teams in technical roadmap and solutions.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Defining project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and monitoring the project progress.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Managing stakeholders’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080" w:hanging="36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Subject matter expert, provided advice and guidance.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Style w:val="Heading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PREVIOUS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Deloitte Philippines Delivery Center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Duration: June 2018 – Sept 2021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Position Held: RPA Consultant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Areas Responsibility: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8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Identify and implement software robotics and process automation opportunities in the broader context of operating model transformation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8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Deliver training curriculum for client stakeholders (e.g., technology, process, train-the-trainer, online-solutions)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8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Lead teams of consulting professionals on robotics and automation projects and manage all aspects of project delivery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8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Ensure communication within Deloitte’s network of RPA experts on common process, methodology, tools and RPA principles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8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Contribute to the growth of the regional RPA practice of Deloitte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ING Business Shared Services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2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Duration: Nov 2017 to Mar 2018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2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Position Held: Team Lead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2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Areas of Responsibility: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Create RPA solutions that can be reused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Responsible to build up a global network of RPA engineers within 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2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Turns business requirements into solution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72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Ernst and Young Philippines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Duration: May 2017-Nov 2017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Position Held: Robotics Engineer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Area of Responsibility: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Implementing codes and configurations of RPA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Robotics Process Automations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40" w:before="8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0" w:before="8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18.0" w:type="dxa"/>
              <w:jc w:val="left"/>
              <w:tblLayout w:type="fixed"/>
              <w:tblLook w:val="0000"/>
            </w:tblPr>
            <w:tblGrid>
              <w:gridCol w:w="9918"/>
              <w:tblGridChange w:id="0">
                <w:tblGrid>
                  <w:gridCol w:w="99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60" w:before="60" w:lineRule="auto"/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Australia New Zealand Bank Global Shared Services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Jan 2017 –May 2017</w:t>
                  </w:r>
                </w:p>
                <w:p w:rsidR="00000000" w:rsidDel="00000000" w:rsidP="00000000" w:rsidRDefault="00000000" w:rsidRPr="00000000" w14:paraId="0000004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RAD Manager</w:t>
                  </w:r>
                </w:p>
                <w:p w:rsidR="00000000" w:rsidDel="00000000" w:rsidP="00000000" w:rsidRDefault="00000000" w:rsidRPr="00000000" w14:paraId="0000004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 of Responsibility:</w:t>
                  </w:r>
                </w:p>
                <w:p w:rsidR="00000000" w:rsidDel="00000000" w:rsidP="00000000" w:rsidRDefault="00000000" w:rsidRPr="00000000" w14:paraId="00000047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Provide solutions to business that adds value and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Delivers benefits by releasing capacity.</w:t>
                  </w:r>
                </w:p>
                <w:p w:rsidR="00000000" w:rsidDel="00000000" w:rsidP="00000000" w:rsidRDefault="00000000" w:rsidRPr="00000000" w14:paraId="00000049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Manage an agile application development process.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Manage small projects or role independently,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Stakeholders/scope/risk/issue/time and delivery </w:t>
                  </w:r>
                </w:p>
                <w:p w:rsidR="00000000" w:rsidDel="00000000" w:rsidP="00000000" w:rsidRDefault="00000000" w:rsidRPr="00000000" w14:paraId="0000004C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Application Development and RPA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975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Provide technical direction and thought leadership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60" w:before="60" w:lineRule="auto"/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Australia New Zealand Bank Global Shared Services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Duration: Nov 2015 – Jan 2017</w:t>
                  </w:r>
                </w:p>
                <w:p w:rsidR="00000000" w:rsidDel="00000000" w:rsidP="00000000" w:rsidRDefault="00000000" w:rsidRPr="00000000" w14:paraId="0000005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Rapid Application Developer</w:t>
                  </w:r>
                </w:p>
                <w:p w:rsidR="00000000" w:rsidDel="00000000" w:rsidP="00000000" w:rsidRDefault="00000000" w:rsidRPr="00000000" w14:paraId="0000005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615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 of Responsibility: </w:t>
                  </w:r>
                </w:p>
                <w:p w:rsidR="00000000" w:rsidDel="00000000" w:rsidP="00000000" w:rsidRDefault="00000000" w:rsidRPr="00000000" w14:paraId="00000053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Develop Robotics automations based on Stakeholders </w:t>
                  </w:r>
                </w:p>
                <w:p w:rsidR="00000000" w:rsidDel="00000000" w:rsidP="00000000" w:rsidRDefault="00000000" w:rsidRPr="00000000" w14:paraId="0000005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Requirements</w:t>
                  </w:r>
                </w:p>
                <w:p w:rsidR="00000000" w:rsidDel="00000000" w:rsidP="00000000" w:rsidRDefault="00000000" w:rsidRPr="00000000" w14:paraId="00000055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To meet end to end project requirements and deliver</w:t>
                  </w:r>
                </w:p>
                <w:p w:rsidR="00000000" w:rsidDel="00000000" w:rsidP="00000000" w:rsidRDefault="00000000" w:rsidRPr="00000000" w14:paraId="0000005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Projects based on the agreed deadline</w:t>
                  </w:r>
                </w:p>
                <w:p w:rsidR="00000000" w:rsidDel="00000000" w:rsidP="00000000" w:rsidRDefault="00000000" w:rsidRPr="00000000" w14:paraId="00000057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Drive the user acceptance testing, fix issues and release</w:t>
                  </w:r>
                </w:p>
                <w:p w:rsidR="00000000" w:rsidDel="00000000" w:rsidP="00000000" w:rsidRDefault="00000000" w:rsidRPr="00000000" w14:paraId="00000058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Maintain detailed technical documentation for easy 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Troubleshooting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Responsible for identifying robotic process automation</w:t>
                  </w:r>
                </w:p>
                <w:p w:rsidR="00000000" w:rsidDel="00000000" w:rsidP="00000000" w:rsidRDefault="00000000" w:rsidRPr="00000000" w14:paraId="0000005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 opportunities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Accenture Incorporated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Jan 2014 to Nov 2015</w:t>
                  </w:r>
                </w:p>
                <w:p w:rsidR="00000000" w:rsidDel="00000000" w:rsidP="00000000" w:rsidRDefault="00000000" w:rsidRPr="00000000" w14:paraId="0000006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Senior Software Engineer</w:t>
                  </w:r>
                </w:p>
                <w:p w:rsidR="00000000" w:rsidDel="00000000" w:rsidP="00000000" w:rsidRDefault="00000000" w:rsidRPr="00000000" w14:paraId="0000006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Areas of Responsibility:</w:t>
                  </w:r>
                </w:p>
                <w:p w:rsidR="00000000" w:rsidDel="00000000" w:rsidP="00000000" w:rsidRDefault="00000000" w:rsidRPr="00000000" w14:paraId="00000065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Responsible and accountable for analyzing process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Data and providing data analysis for process </w:t>
                  </w:r>
                </w:p>
                <w:p w:rsidR="00000000" w:rsidDel="00000000" w:rsidP="00000000" w:rsidRDefault="00000000" w:rsidRPr="00000000" w14:paraId="0000006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Improvement</w:t>
                  </w:r>
                </w:p>
                <w:p w:rsidR="00000000" w:rsidDel="00000000" w:rsidP="00000000" w:rsidRDefault="00000000" w:rsidRPr="00000000" w14:paraId="00000068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Responsible for developing and documenting a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Quality control </w:t>
                  </w:r>
                </w:p>
                <w:p w:rsidR="00000000" w:rsidDel="00000000" w:rsidP="00000000" w:rsidRDefault="00000000" w:rsidRPr="00000000" w14:paraId="0000006A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Implement process changes within the automation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Team or manual processing team for production</w:t>
                  </w:r>
                </w:p>
                <w:p w:rsidR="00000000" w:rsidDel="00000000" w:rsidP="00000000" w:rsidRDefault="00000000" w:rsidRPr="00000000" w14:paraId="0000006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China Bank Savings Inc.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Dec 2011 – Dec 2013</w:t>
                  </w:r>
                </w:p>
                <w:p w:rsidR="00000000" w:rsidDel="00000000" w:rsidP="00000000" w:rsidRDefault="00000000" w:rsidRPr="00000000" w14:paraId="0000006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Developer</w:t>
                  </w:r>
                </w:p>
                <w:p w:rsidR="00000000" w:rsidDel="00000000" w:rsidP="00000000" w:rsidRDefault="00000000" w:rsidRPr="00000000" w14:paraId="0000007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 of Responsibility:</w:t>
                  </w:r>
                </w:p>
                <w:p w:rsidR="00000000" w:rsidDel="00000000" w:rsidP="00000000" w:rsidRDefault="00000000" w:rsidRPr="00000000" w14:paraId="00000071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Develop a program based on the specification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provided by the business analyst.</w:t>
                  </w:r>
                </w:p>
                <w:p w:rsidR="00000000" w:rsidDel="00000000" w:rsidP="00000000" w:rsidRDefault="00000000" w:rsidRPr="00000000" w14:paraId="00000073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Perform SIT, UAT and verify if comply with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business requirements.</w:t>
                  </w:r>
                </w:p>
                <w:p w:rsidR="00000000" w:rsidDel="00000000" w:rsidP="00000000" w:rsidRDefault="00000000" w:rsidRPr="00000000" w14:paraId="00000075">
                  <w:pPr>
                    <w:pStyle w:val="Title"/>
                    <w:numPr>
                      <w:ilvl w:val="1"/>
                      <w:numId w:val="4"/>
                    </w:numPr>
                    <w:tabs>
                      <w:tab w:val="left" w:leader="none" w:pos="1170"/>
                    </w:tabs>
                    <w:ind w:left="1080" w:hanging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sz w:val="22"/>
                      <w:szCs w:val="22"/>
                      <w:rtl w:val="0"/>
                    </w:rPr>
                    <w:t xml:space="preserve">Provide support to users of software developed internally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44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Maersk Global Services Ltd.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Apr 2011 – Nov 2011</w:t>
                  </w:r>
                </w:p>
                <w:p w:rsidR="00000000" w:rsidDel="00000000" w:rsidP="00000000" w:rsidRDefault="00000000" w:rsidRPr="00000000" w14:paraId="0000007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Analytics – Specialist</w:t>
                  </w:r>
                </w:p>
                <w:p w:rsidR="00000000" w:rsidDel="00000000" w:rsidP="00000000" w:rsidRDefault="00000000" w:rsidRPr="00000000" w14:paraId="0000007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Areas of Responsibility:</w:t>
                  </w:r>
                </w:p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Coordinate with head office (Copenhagen)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Create reports, automation and delegation of tasks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Handles Operation’s Group – Fuel’s intranet site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developed using MS SharePoint</w:t>
                  </w:r>
                </w:p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Extraction of data using queries depending on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Request</w:t>
                  </w:r>
                </w:p>
                <w:p w:rsidR="00000000" w:rsidDel="00000000" w:rsidP="00000000" w:rsidRDefault="00000000" w:rsidRPr="00000000" w14:paraId="0000008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Integrated Data Service Philippines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Jan 2011 – Apr 2011</w:t>
                  </w:r>
                </w:p>
                <w:p w:rsidR="00000000" w:rsidDel="00000000" w:rsidP="00000000" w:rsidRDefault="00000000" w:rsidRPr="00000000" w14:paraId="0000008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Programmer (Consultant)</w:t>
                  </w:r>
                </w:p>
                <w:p w:rsidR="00000000" w:rsidDel="00000000" w:rsidP="00000000" w:rsidRDefault="00000000" w:rsidRPr="00000000" w14:paraId="0000008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Areas of Responsibility:</w:t>
                  </w:r>
                </w:p>
                <w:p w:rsidR="00000000" w:rsidDel="00000000" w:rsidP="00000000" w:rsidRDefault="00000000" w:rsidRPr="00000000" w14:paraId="00000087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In-charge on migration of database from Oracle 10i to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PostgreSQL</w:t>
                  </w:r>
                </w:p>
                <w:p w:rsidR="00000000" w:rsidDel="00000000" w:rsidP="00000000" w:rsidRDefault="00000000" w:rsidRPr="00000000" w14:paraId="00000089">
                  <w:pPr>
                    <w:pStyle w:val="Title"/>
                    <w:numPr>
                      <w:ilvl w:val="1"/>
                      <w:numId w:val="4"/>
                    </w:numPr>
                    <w:tabs>
                      <w:tab w:val="left" w:leader="none" w:pos="1170"/>
                    </w:tabs>
                    <w:ind w:left="1080" w:hanging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sz w:val="22"/>
                      <w:szCs w:val="22"/>
                      <w:rtl w:val="0"/>
                    </w:rPr>
                    <w:t xml:space="preserve">Part of GBSIHR (Goldilocks Bakeshop) intranet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pStyle w:val="Title"/>
                    <w:tabs>
                      <w:tab w:val="left" w:leader="none" w:pos="1170"/>
                    </w:tabs>
                    <w:ind w:left="1080" w:firstLine="0"/>
                    <w:jc w:val="left"/>
                    <w:rPr>
                      <w:rFonts w:ascii="Calibri" w:cs="Calibri" w:eastAsia="Calibri" w:hAnsi="Calibri"/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sz w:val="22"/>
                      <w:szCs w:val="22"/>
                      <w:rtl w:val="0"/>
                    </w:rPr>
                    <w:t xml:space="preserve">project using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sz w:val="22"/>
                      <w:szCs w:val="22"/>
                      <w:rtl w:val="0"/>
                    </w:rPr>
                    <w:t xml:space="preserve">PHP and Java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F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rtl w:val="0"/>
                    </w:rPr>
                    <w:t xml:space="preserve">Jollibee World Services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Duration: Jun 2010 – Dec 2010</w:t>
                  </w:r>
                </w:p>
                <w:p w:rsidR="00000000" w:rsidDel="00000000" w:rsidP="00000000" w:rsidRDefault="00000000" w:rsidRPr="00000000" w14:paraId="0000009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Position Held: Technical Assistant</w:t>
                  </w:r>
                </w:p>
                <w:p w:rsidR="00000000" w:rsidDel="00000000" w:rsidP="00000000" w:rsidRDefault="00000000" w:rsidRPr="00000000" w14:paraId="0000009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72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Areas of Responsibility:</w:t>
                  </w:r>
                </w:p>
                <w:p w:rsidR="00000000" w:rsidDel="00000000" w:rsidP="00000000" w:rsidRDefault="00000000" w:rsidRPr="00000000" w14:paraId="00000093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Technical support for the Recruitment System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numPr>
                      <w:ilvl w:val="1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manual and data flow diagram creation of the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 existing systems</w:t>
                  </w:r>
                </w:p>
                <w:p w:rsidR="00000000" w:rsidDel="00000000" w:rsidP="00000000" w:rsidRDefault="00000000" w:rsidRPr="00000000" w14:paraId="0000009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08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pStyle w:val="Heading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Technical Skills</w:t>
            </w:r>
          </w:p>
        </w:tc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Robotics Process Automation (RPA)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Automation Anywhere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Blue Prism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UiPath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ABBYY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Programming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9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VBA, VB.net, VB6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9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ASP Classic, MS SQL, PHP, html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9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ColdFusion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Word, Excel, Power Point, Outlook, Visio and ANAPLAN, Data Robot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Bachelors of Science in Computer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2" w:hanging="270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AMA Computer University (1999-2004)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Affiliations / Certifications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ABBYFlexiCapture Certified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DataRobot Essentials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DataRobot Time Series Modeling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60" w:hanging="360"/>
              <w:rPr>
                <w:rFonts w:ascii="Verdana" w:cs="Verdana" w:eastAsia="Verdana" w:hAnsi="Verdan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Tagalog / Mother Tongue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9" w:hanging="259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English / Second Language (Fluent – written and/or spoken)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Verdana" w:cs="Verdana" w:eastAsia="Verdana" w:hAnsi="Verdan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Trainings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Lead Workshop</w:t>
            </w:r>
          </w:p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Sept 2021</w:t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ServiceNow Development</w:t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July2021</w:t>
            </w:r>
          </w:p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Introduction of Agile and Scrum</w:t>
            </w:r>
          </w:p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 2017</w:t>
            </w:r>
          </w:p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ANZ-TLDP (Team Lead Development Program)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Jan 2017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Verdana" w:cs="Verdana" w:eastAsia="Verdana" w:hAnsi="Verdana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296" w:right="1152" w:header="10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/>
  <w:font w:name="Georgia"/>
  <w:font w:name="Verdana"/>
  <w:font w:name="Calibri"/>
  <w:font w:name="Cambria"/>
  <w:font w:name="Noto Sans Symbols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972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ab/>
      <w:tab/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18.0" w:type="dxa"/>
      <w:jc w:val="left"/>
      <w:tblInd w:w="-108.0" w:type="dxa"/>
      <w:tblLayout w:type="fixed"/>
      <w:tblLook w:val="0000"/>
    </w:tblPr>
    <w:tblGrid>
      <w:gridCol w:w="2988"/>
      <w:gridCol w:w="6930"/>
      <w:tblGridChange w:id="0">
        <w:tblGrid>
          <w:gridCol w:w="2988"/>
          <w:gridCol w:w="6930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C7">
          <w:pPr>
            <w:spacing w:before="12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8">
          <w:pPr>
            <w:pStyle w:val="Heading1"/>
            <w:spacing w:after="0" w:before="120" w:lineRule="auto"/>
            <w:rPr>
              <w:rFonts w:ascii="Verdana" w:cs="Verdana" w:eastAsia="Verdana" w:hAnsi="Verdana"/>
            </w:rPr>
          </w:pPr>
          <w:r w:rsidDel="00000000" w:rsidR="00000000" w:rsidRPr="00000000">
            <w:rPr>
              <w:rFonts w:ascii="Verdana" w:cs="Verdana" w:eastAsia="Verdana" w:hAnsi="Verdana"/>
              <w:smallCaps w:val="1"/>
              <w:rtl w:val="0"/>
            </w:rPr>
            <w:t xml:space="preserve">TALIMAN, JEFFREY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entury Gothic" w:cs="Century Gothic" w:eastAsia="Century Gothic" w:hAnsi="Century Gothic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color w:val="000000"/>
              <w:sz w:val="20"/>
              <w:szCs w:val="20"/>
              <w:rtl w:val="0"/>
            </w:rPr>
            <w:t xml:space="preserve">Mobile No.: +63-9189456694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mbria" w:cs="Cambria" w:eastAsia="Cambria" w:hAnsi="Cambri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color w:val="000000"/>
              <w:sz w:val="20"/>
              <w:szCs w:val="20"/>
              <w:rtl w:val="0"/>
            </w:rPr>
            <w:t xml:space="preserve">E-mail Address: </w:t>
          </w: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sz w:val="20"/>
              <w:szCs w:val="20"/>
              <w:rtl w:val="0"/>
            </w:rPr>
            <w:t xml:space="preserve">talimanjeffrey@gmail.com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1828165</wp:posOffset>
              </wp:positionH>
              <wp:positionV relativeFrom="paragraph">
                <wp:posOffset>139065</wp:posOffset>
              </wp:positionV>
              <wp:extent cx="635" cy="83318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833183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1828165</wp:posOffset>
              </wp:positionH>
              <wp:positionV relativeFrom="paragraph">
                <wp:posOffset>139065</wp:posOffset>
              </wp:positionV>
              <wp:extent cx="635" cy="83318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8331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▪"/>
      <w:lvlJc w:val="left"/>
      <w:pPr>
        <w:ind w:left="9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▪"/>
      <w:lvlJc w:val="left"/>
      <w:pPr>
        <w:ind w:left="169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▪"/>
      <w:lvlJc w:val="left"/>
      <w:pPr>
        <w:ind w:left="124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6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8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0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2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4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6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8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0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b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