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A4" w:rsidRDefault="00A27A91">
      <w:pPr>
        <w:pStyle w:val="Title"/>
        <w:shd w:val="clear" w:color="auto" w:fill="F6EAEE"/>
        <w:jc w:val="center"/>
        <w:rPr>
          <w:rFonts w:ascii="Speak Pro" w:hAnsi="Speak Pro"/>
          <w:color w:val="262626"/>
        </w:rPr>
      </w:pPr>
      <w:sdt>
        <w:sdtPr>
          <w:id w:val="2107708084"/>
        </w:sdtPr>
        <w:sdtEndPr/>
        <w:sdtContent>
          <w:r w:rsidR="00804918">
            <w:rPr>
              <w:color w:val="262626"/>
            </w:rPr>
            <w:t xml:space="preserve">Noel V. </w:t>
          </w:r>
          <w:proofErr w:type="spellStart"/>
          <w:r w:rsidR="00804918">
            <w:rPr>
              <w:color w:val="262626"/>
            </w:rPr>
            <w:t>Cespon</w:t>
          </w:r>
          <w:proofErr w:type="spellEnd"/>
        </w:sdtContent>
      </w:sdt>
    </w:p>
    <w:p w:rsidR="00D918A4" w:rsidRDefault="00A27A91">
      <w:pPr>
        <w:pStyle w:val="Subtitle"/>
        <w:jc w:val="center"/>
      </w:pPr>
      <w:sdt>
        <w:sdtPr>
          <w:id w:val="924298437"/>
        </w:sdtPr>
        <w:sdtEndPr/>
        <w:sdtContent>
          <w:r w:rsidR="00804918">
            <w:rPr>
              <w:color w:val="5A5A5A"/>
            </w:rPr>
            <w:t xml:space="preserve">02 Topaz St., Diamond </w:t>
          </w:r>
          <w:proofErr w:type="spellStart"/>
          <w:r w:rsidR="00804918">
            <w:rPr>
              <w:color w:val="5A5A5A"/>
            </w:rPr>
            <w:t>Vill</w:t>
          </w:r>
          <w:proofErr w:type="spellEnd"/>
          <w:r w:rsidR="00804918">
            <w:rPr>
              <w:color w:val="5A5A5A"/>
            </w:rPr>
            <w:t>., Lanang, Davao City</w:t>
          </w:r>
        </w:sdtContent>
      </w:sdt>
      <w:r w:rsidR="00804918">
        <w:t xml:space="preserve">  </w:t>
      </w:r>
      <w:r w:rsidR="00804918">
        <w:rPr>
          <w:color w:val="E7C8D3" w:themeColor="accent4" w:themeShade="E6"/>
        </w:rPr>
        <w:t>•</w:t>
      </w:r>
      <w:r w:rsidR="00804918">
        <w:t xml:space="preserve">  </w:t>
      </w:r>
      <w:sdt>
        <w:sdtPr>
          <w:id w:val="987190447"/>
        </w:sdtPr>
        <w:sdtEndPr/>
        <w:sdtContent>
          <w:r w:rsidR="00804918">
            <w:t>(</w:t>
          </w:r>
          <w:r w:rsidR="00804918">
            <w:rPr>
              <w:color w:val="5A5A5A"/>
            </w:rPr>
            <w:t>0977</w:t>
          </w:r>
          <w:r w:rsidR="00804918">
            <w:t xml:space="preserve">) </w:t>
          </w:r>
          <w:r w:rsidR="00804918">
            <w:rPr>
              <w:color w:val="5A5A5A"/>
            </w:rPr>
            <w:t>420</w:t>
          </w:r>
          <w:r w:rsidR="00804918">
            <w:t>-</w:t>
          </w:r>
          <w:r w:rsidR="00804918">
            <w:rPr>
              <w:color w:val="5A5A5A"/>
            </w:rPr>
            <w:t>6371</w:t>
          </w:r>
        </w:sdtContent>
      </w:sdt>
      <w:r w:rsidR="00804918">
        <w:t xml:space="preserve">  </w:t>
      </w:r>
      <w:r w:rsidR="00804918">
        <w:rPr>
          <w:color w:val="E7C8D3" w:themeColor="accent4" w:themeShade="E6"/>
        </w:rPr>
        <w:t>•</w:t>
      </w:r>
      <w:r w:rsidR="00804918">
        <w:t xml:space="preserve">  </w:t>
      </w:r>
      <w:sdt>
        <w:sdtPr>
          <w:id w:val="1326001527"/>
        </w:sdtPr>
        <w:sdtEndPr/>
        <w:sdtContent>
          <w:r w:rsidR="00804918">
            <w:rPr>
              <w:color w:val="5A5A5A"/>
            </w:rPr>
            <w:t>noelcespon</w:t>
          </w:r>
          <w:r w:rsidR="00804918">
            <w:t>@</w:t>
          </w:r>
          <w:r w:rsidR="00804918">
            <w:rPr>
              <w:color w:val="5A5A5A"/>
            </w:rPr>
            <w:t>google</w:t>
          </w:r>
          <w:r w:rsidR="00804918">
            <w:t>.com</w:t>
          </w:r>
        </w:sdtContent>
      </w:sdt>
    </w:p>
    <w:p w:rsidR="00D918A4" w:rsidRDefault="00D918A4"/>
    <w:p w:rsidR="00D918A4" w:rsidRDefault="00A27A91">
      <w:sdt>
        <w:sdtPr>
          <w:id w:val="515805416"/>
        </w:sdtPr>
        <w:sdtEndPr/>
        <w:sdtContent>
          <w:r w:rsidR="00804918">
            <w:rPr>
              <w:rStyle w:val="Bold"/>
            </w:rPr>
            <w:t>College Professor</w:t>
          </w:r>
        </w:sdtContent>
      </w:sdt>
      <w:r w:rsidR="00804918">
        <w:rPr>
          <w:rStyle w:val="Bold"/>
        </w:rPr>
        <w:t xml:space="preserve"> </w:t>
      </w:r>
      <w:sdt>
        <w:sdtPr>
          <w:id w:val="1674110436"/>
        </w:sdtPr>
        <w:sdtEndPr/>
        <w:sdtContent>
          <w:r w:rsidR="00804918">
            <w:t xml:space="preserve">with </w:t>
          </w:r>
          <w:r w:rsidR="00804918">
            <w:rPr>
              <w:rFonts w:eastAsia="Calibri"/>
              <w:color w:val="595959"/>
            </w:rPr>
            <w:t>10</w:t>
          </w:r>
          <w:r w:rsidR="00804918">
            <w:t xml:space="preserve"> years of experience </w:t>
          </w:r>
          <w:r w:rsidR="00804918">
            <w:rPr>
              <w:rFonts w:eastAsia="Calibri"/>
              <w:color w:val="595959"/>
            </w:rPr>
            <w:t>teaching general subjects</w:t>
          </w:r>
          <w:r w:rsidR="00804918">
            <w:t xml:space="preserve">. A self-taught graphic artist and multimedia expert. Team player with excellent communication skills, high quality of work, driven and highly self-motivated. Strong </w:t>
          </w:r>
          <w:r w:rsidR="00804918">
            <w:rPr>
              <w:rFonts w:eastAsia="Calibri"/>
              <w:color w:val="595959"/>
            </w:rPr>
            <w:t>creative</w:t>
          </w:r>
          <w:r w:rsidR="00804918">
            <w:t xml:space="preserve"> skills  and able to work independently.</w:t>
          </w:r>
        </w:sdtContent>
      </w:sdt>
    </w:p>
    <w:p w:rsidR="00D918A4" w:rsidRDefault="00A27A91">
      <w:pPr>
        <w:pStyle w:val="Heading1"/>
        <w:rPr>
          <w:rStyle w:val="Shade"/>
        </w:rPr>
      </w:pPr>
      <w:sdt>
        <w:sdtPr>
          <w:rPr>
            <w:shd w:val="clear" w:color="auto" w:fill="F6EAEE"/>
          </w:rPr>
          <w:id w:val="2095293425"/>
        </w:sdtPr>
        <w:sdtEndPr>
          <w:rPr>
            <w:shd w:val="clear" w:color="auto" w:fill="auto"/>
          </w:rPr>
        </w:sdtEndPr>
        <w:sdtContent>
          <w:r w:rsidR="00804918">
            <w:rPr>
              <w:rStyle w:val="Shade"/>
            </w:rPr>
            <w:t>Experience</w:t>
          </w:r>
        </w:sdtContent>
      </w:sdt>
    </w:p>
    <w:sdt>
      <w:sdtPr>
        <w:id w:val="1933422170"/>
      </w:sdtPr>
      <w:sdtEndPr/>
      <w:sdtContent>
        <w:p w:rsidR="00D918A4" w:rsidRPr="00FB4FFE" w:rsidRDefault="00804918">
          <w:pPr>
            <w:pStyle w:val="Heading3"/>
          </w:pPr>
          <w:r>
            <w:rPr>
              <w:rFonts w:eastAsia="Calibri"/>
              <w:caps/>
              <w:color w:val="595959"/>
            </w:rPr>
            <w:t>College professor</w:t>
          </w:r>
        </w:p>
      </w:sdtContent>
    </w:sdt>
    <w:p w:rsidR="00D918A4" w:rsidRDefault="00A27A91">
      <w:pPr>
        <w:pStyle w:val="Heading2"/>
      </w:pPr>
      <w:sdt>
        <w:sdtPr>
          <w:id w:val="552452872"/>
        </w:sdtPr>
        <w:sdtEndPr/>
        <w:sdtContent>
          <w:r w:rsidR="00804918">
            <w:rPr>
              <w:color w:val="595959"/>
            </w:rPr>
            <w:t>2021</w:t>
          </w:r>
          <w:r w:rsidR="00804918">
            <w:t xml:space="preserve"> – </w:t>
          </w:r>
          <w:r w:rsidR="00893A5B">
            <w:t>2023</w:t>
          </w:r>
        </w:sdtContent>
      </w:sdt>
    </w:p>
    <w:p w:rsidR="00D918A4" w:rsidRDefault="00A27A91">
      <w:pPr>
        <w:pStyle w:val="Heading3"/>
        <w:rPr>
          <w:rStyle w:val="Bold"/>
          <w:b/>
          <w:bCs/>
        </w:rPr>
      </w:pPr>
      <w:sdt>
        <w:sdtPr>
          <w:rPr>
            <w:b w:val="0"/>
            <w:bCs w:val="0"/>
          </w:rPr>
          <w:id w:val="773317983"/>
        </w:sdtPr>
        <w:sdtEndPr>
          <w:rPr>
            <w:b/>
            <w:bCs/>
          </w:rPr>
        </w:sdtEndPr>
        <w:sdtContent>
          <w:r w:rsidR="00804918">
            <w:rPr>
              <w:rFonts w:eastAsia="Calibri"/>
              <w:color w:val="595959"/>
            </w:rPr>
            <w:t>Faculty</w:t>
          </w:r>
          <w:r w:rsidR="00804918">
            <w:t xml:space="preserve"> | </w:t>
          </w:r>
          <w:r w:rsidR="00804918">
            <w:rPr>
              <w:rFonts w:eastAsia="Calibri"/>
              <w:color w:val="595959"/>
            </w:rPr>
            <w:t>Christian Colleges at Southeast Asia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color w:val="595959"/>
            </w:rPr>
            <w:t>Maa</w:t>
          </w:r>
          <w:proofErr w:type="spellEnd"/>
          <w:r w:rsidR="00804918">
            <w:rPr>
              <w:rFonts w:eastAsia="Calibri"/>
              <w:color w:val="595959"/>
            </w:rPr>
            <w:t>, Davao City</w:t>
          </w:r>
        </w:sdtContent>
      </w:sdt>
    </w:p>
    <w:p w:rsidR="00D918A4" w:rsidRDefault="00A27A91">
      <w:pPr>
        <w:pStyle w:val="Heading2"/>
      </w:pPr>
      <w:sdt>
        <w:sdtPr>
          <w:id w:val="719481380"/>
        </w:sdtPr>
        <w:sdtEndPr/>
        <w:sdtContent>
          <w:r w:rsidR="00804918">
            <w:rPr>
              <w:color w:val="595959"/>
            </w:rPr>
            <w:t>2012</w:t>
          </w:r>
          <w:r w:rsidR="00804918">
            <w:t xml:space="preserve"> – </w:t>
          </w:r>
          <w:r w:rsidR="00804918">
            <w:rPr>
              <w:color w:val="595959"/>
            </w:rPr>
            <w:t>2021</w:t>
          </w:r>
        </w:sdtContent>
      </w:sdt>
    </w:p>
    <w:p w:rsidR="00D918A4" w:rsidRDefault="00A27A91">
      <w:sdt>
        <w:sdtPr>
          <w:id w:val="1179409249"/>
        </w:sdtPr>
        <w:sdtEndPr/>
        <w:sdtContent>
          <w:r w:rsidR="00804918">
            <w:rPr>
              <w:rFonts w:eastAsia="Calibri"/>
              <w:b/>
              <w:bCs/>
              <w:color w:val="595959"/>
            </w:rPr>
            <w:t>Faculty</w:t>
          </w:r>
          <w:r w:rsidR="00804918">
            <w:t xml:space="preserve"> | </w:t>
          </w:r>
          <w:r w:rsidR="00804918">
            <w:rPr>
              <w:rFonts w:eastAsia="Calibri"/>
              <w:b/>
              <w:bCs/>
              <w:color w:val="595959"/>
            </w:rPr>
            <w:t>Mindanao Kokusai Daigaku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b/>
              <w:bCs/>
              <w:color w:val="595959"/>
            </w:rPr>
            <w:t>Angliongto</w:t>
          </w:r>
          <w:proofErr w:type="spellEnd"/>
          <w:r w:rsidR="00804918">
            <w:rPr>
              <w:rFonts w:eastAsia="Calibri"/>
              <w:b/>
              <w:bCs/>
              <w:color w:val="595959"/>
            </w:rPr>
            <w:t xml:space="preserve"> St., Davao City</w:t>
          </w:r>
        </w:sdtContent>
      </w:sdt>
    </w:p>
    <w:p w:rsidR="00D918A4" w:rsidRDefault="00A27A91">
      <w:pPr>
        <w:pStyle w:val="Heading2"/>
      </w:pPr>
      <w:sdt>
        <w:sdtPr>
          <w:id w:val="2029134507"/>
        </w:sdtPr>
        <w:sdtEndPr/>
        <w:sdtContent>
          <w:r w:rsidR="00804918">
            <w:rPr>
              <w:color w:val="595959"/>
            </w:rPr>
            <w:t>june 2010</w:t>
          </w:r>
          <w:r w:rsidR="00804918">
            <w:t xml:space="preserve"> – </w:t>
          </w:r>
          <w:r w:rsidR="00804918">
            <w:rPr>
              <w:color w:val="595959"/>
            </w:rPr>
            <w:t>march 2010</w:t>
          </w:r>
        </w:sdtContent>
      </w:sdt>
    </w:p>
    <w:p w:rsidR="00D918A4" w:rsidRDefault="00A27A91">
      <w:pPr>
        <w:pStyle w:val="Heading3"/>
        <w:rPr>
          <w:rStyle w:val="Bold"/>
          <w:b/>
          <w:bCs/>
        </w:rPr>
      </w:pPr>
      <w:sdt>
        <w:sdtPr>
          <w:rPr>
            <w:b w:val="0"/>
            <w:bCs w:val="0"/>
          </w:rPr>
          <w:id w:val="1334566010"/>
        </w:sdtPr>
        <w:sdtEndPr>
          <w:rPr>
            <w:b/>
            <w:bCs/>
          </w:rPr>
        </w:sdtEndPr>
        <w:sdtContent>
          <w:r w:rsidR="00804918">
            <w:rPr>
              <w:rFonts w:eastAsia="Calibri"/>
              <w:color w:val="595959"/>
            </w:rPr>
            <w:t>Faculty | Holy Child College of Davao | Jacinto St., Davao City</w:t>
          </w:r>
        </w:sdtContent>
      </w:sdt>
    </w:p>
    <w:p w:rsidR="00D918A4" w:rsidRDefault="00A27A91">
      <w:pPr>
        <w:pStyle w:val="Heading2"/>
      </w:pPr>
      <w:sdt>
        <w:sdtPr>
          <w:id w:val="318615598"/>
        </w:sdtPr>
        <w:sdtEndPr/>
        <w:sdtContent>
          <w:r w:rsidR="00804918">
            <w:rPr>
              <w:color w:val="595959"/>
            </w:rPr>
            <w:t>2006</w:t>
          </w:r>
          <w:r w:rsidR="00804918">
            <w:t xml:space="preserve"> – </w:t>
          </w:r>
          <w:r w:rsidR="00804918">
            <w:rPr>
              <w:color w:val="595959"/>
            </w:rPr>
            <w:t>2007</w:t>
          </w:r>
        </w:sdtContent>
      </w:sdt>
    </w:p>
    <w:p w:rsidR="00A27A91" w:rsidRDefault="00A27A91" w:rsidP="00A27A91">
      <w:sdt>
        <w:sdtPr>
          <w:id w:val="897679241"/>
        </w:sdtPr>
        <w:sdtEndPr/>
        <w:sdtContent>
          <w:r w:rsidR="00804918">
            <w:rPr>
              <w:rFonts w:eastAsia="Calibri"/>
              <w:b/>
              <w:bCs/>
              <w:color w:val="595959"/>
            </w:rPr>
            <w:t>Faculty</w:t>
          </w:r>
          <w:r w:rsidR="00804918">
            <w:t xml:space="preserve"> | </w:t>
          </w:r>
          <w:r w:rsidR="00804918">
            <w:rPr>
              <w:rFonts w:eastAsia="Calibri"/>
              <w:b/>
              <w:bCs/>
              <w:color w:val="595959"/>
            </w:rPr>
            <w:t>Philippine Women’s College</w:t>
          </w:r>
          <w:r>
            <w:rPr>
              <w:rFonts w:eastAsia="Calibri"/>
              <w:b/>
              <w:bCs/>
              <w:color w:val="595959"/>
            </w:rPr>
            <w:t>, Fine Arts Department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b/>
              <w:bCs/>
              <w:color w:val="595959"/>
            </w:rPr>
            <w:t>Juna</w:t>
          </w:r>
          <w:proofErr w:type="spellEnd"/>
          <w:r w:rsidR="00804918">
            <w:rPr>
              <w:rFonts w:eastAsia="Calibri"/>
              <w:b/>
              <w:bCs/>
              <w:color w:val="595959"/>
            </w:rPr>
            <w:t xml:space="preserve"> </w:t>
          </w:r>
          <w:proofErr w:type="spellStart"/>
          <w:r w:rsidR="00804918">
            <w:rPr>
              <w:rFonts w:eastAsia="Calibri"/>
              <w:b/>
              <w:bCs/>
              <w:color w:val="595959"/>
            </w:rPr>
            <w:t>Subd</w:t>
          </w:r>
          <w:proofErr w:type="spellEnd"/>
          <w:r w:rsidR="00804918">
            <w:rPr>
              <w:rFonts w:eastAsia="Calibri"/>
              <w:b/>
              <w:bCs/>
              <w:color w:val="595959"/>
            </w:rPr>
            <w:t>., Davao City</w:t>
          </w:r>
        </w:sdtContent>
      </w:sdt>
      <w:r w:rsidRPr="00A27A91">
        <w:t xml:space="preserve"> </w:t>
      </w:r>
      <w:r>
        <w:t>2002 – 2006</w:t>
      </w:r>
    </w:p>
    <w:p w:rsidR="00A27A91" w:rsidRDefault="00A27A91" w:rsidP="00A27A91">
      <w:pPr>
        <w:pStyle w:val="Heading2"/>
      </w:pPr>
      <w:sdt>
        <w:sdtPr>
          <w:id w:val="-1143421898"/>
        </w:sdtPr>
        <w:sdtContent>
          <w:r>
            <w:rPr>
              <w:color w:val="595959"/>
            </w:rPr>
            <w:t>2002</w:t>
          </w:r>
          <w:r>
            <w:t xml:space="preserve"> – </w:t>
          </w:r>
          <w:r>
            <w:rPr>
              <w:color w:val="595959"/>
            </w:rPr>
            <w:t>2006</w:t>
          </w:r>
        </w:sdtContent>
      </w:sdt>
    </w:p>
    <w:p w:rsidR="00D918A4" w:rsidRDefault="00A27A91" w:rsidP="00A27A91">
      <w:pPr>
        <w:pStyle w:val="Heading3"/>
      </w:pPr>
      <w:sdt>
        <w:sdtPr>
          <w:id w:val="-1341305498"/>
        </w:sdtPr>
        <w:sdtContent>
          <w:r>
            <w:rPr>
              <w:rFonts w:eastAsia="Calibri"/>
              <w:color w:val="595959"/>
            </w:rPr>
            <w:t>Research &amp; Development</w:t>
          </w:r>
          <w:r>
            <w:t xml:space="preserve"> | </w:t>
          </w:r>
          <w:r>
            <w:rPr>
              <w:rFonts w:eastAsia="Calibri"/>
              <w:color w:val="595959"/>
            </w:rPr>
            <w:t>IDEAS, Inc.</w:t>
          </w:r>
          <w:r>
            <w:t xml:space="preserve"> | </w:t>
          </w:r>
          <w:r>
            <w:rPr>
              <w:rFonts w:eastAsia="Calibri"/>
              <w:color w:val="595959"/>
            </w:rPr>
            <w:t>Circumferential Road, Davao City</w:t>
          </w:r>
        </w:sdtContent>
      </w:sdt>
    </w:p>
    <w:p w:rsidR="00D918A4" w:rsidRDefault="00A27A91" w:rsidP="00A27A91">
      <w:pPr>
        <w:pStyle w:val="Heading2"/>
        <w:tabs>
          <w:tab w:val="left" w:pos="3795"/>
        </w:tabs>
      </w:pPr>
      <w:sdt>
        <w:sdtPr>
          <w:id w:val="347540747"/>
        </w:sdtPr>
        <w:sdtEndPr/>
        <w:sdtContent>
          <w:r>
            <w:rPr>
              <w:color w:val="595959"/>
            </w:rPr>
            <w:t>2000</w:t>
          </w:r>
          <w:r w:rsidR="00804918">
            <w:t xml:space="preserve"> – </w:t>
          </w:r>
          <w:r>
            <w:rPr>
              <w:color w:val="595959"/>
            </w:rPr>
            <w:t>2002</w:t>
          </w:r>
        </w:sdtContent>
      </w:sdt>
      <w:r>
        <w:tab/>
      </w:r>
    </w:p>
    <w:sdt>
      <w:sdtPr>
        <w:id w:val="1426368198"/>
      </w:sdtPr>
      <w:sdtEndPr/>
      <w:sdtContent>
        <w:p w:rsidR="00D918A4" w:rsidRPr="00A27A91" w:rsidRDefault="00A27A91">
          <w:pPr>
            <w:pStyle w:val="Heading3"/>
            <w:rPr>
              <w:rFonts w:eastAsia="Calibri"/>
              <w:color w:val="595959"/>
            </w:rPr>
          </w:pPr>
          <w:r>
            <w:rPr>
              <w:rFonts w:eastAsia="Calibri"/>
              <w:color w:val="595959"/>
            </w:rPr>
            <w:t>Layout Artist</w:t>
          </w:r>
          <w:r w:rsidR="00804918">
            <w:t xml:space="preserve"> | </w:t>
          </w:r>
          <w:r>
            <w:rPr>
              <w:rFonts w:eastAsia="Calibri"/>
              <w:color w:val="595959"/>
            </w:rPr>
            <w:t>Piet Mondrian</w:t>
          </w:r>
          <w:r w:rsidR="00804918">
            <w:t xml:space="preserve"> | </w:t>
          </w:r>
          <w:r>
            <w:rPr>
              <w:rFonts w:eastAsia="Calibri"/>
              <w:color w:val="595959"/>
            </w:rPr>
            <w:t>C.M. Recto St., Davao City</w:t>
          </w:r>
        </w:p>
      </w:sdtContent>
    </w:sdt>
    <w:p w:rsidR="00D918A4" w:rsidRDefault="00A27A91">
      <w:pPr>
        <w:pStyle w:val="Heading2"/>
      </w:pPr>
      <w:sdt>
        <w:sdtPr>
          <w:id w:val="240290332"/>
        </w:sdtPr>
        <w:sdtEndPr/>
        <w:sdtContent>
          <w:r w:rsidR="00804918">
            <w:rPr>
              <w:color w:val="595959"/>
            </w:rPr>
            <w:t>1993</w:t>
          </w:r>
          <w:r w:rsidR="00804918">
            <w:t xml:space="preserve"> – </w:t>
          </w:r>
          <w:r w:rsidR="00804918">
            <w:rPr>
              <w:color w:val="595959"/>
            </w:rPr>
            <w:t>1998</w:t>
          </w:r>
        </w:sdtContent>
      </w:sdt>
    </w:p>
    <w:p w:rsidR="00D918A4" w:rsidRDefault="00A27A91">
      <w:pPr>
        <w:pStyle w:val="Heading3"/>
      </w:pPr>
      <w:sdt>
        <w:sdtPr>
          <w:id w:val="153618191"/>
        </w:sdtPr>
        <w:sdtEndPr/>
        <w:sdtContent>
          <w:r w:rsidR="00804918">
            <w:rPr>
              <w:rFonts w:eastAsia="Calibri"/>
              <w:color w:val="595959"/>
            </w:rPr>
            <w:t>Draftsman</w:t>
          </w:r>
          <w:r w:rsidR="00804918">
            <w:t xml:space="preserve"> | </w:t>
          </w:r>
          <w:r w:rsidR="00804918">
            <w:rPr>
              <w:rFonts w:eastAsia="Calibri"/>
              <w:color w:val="595959"/>
            </w:rPr>
            <w:t xml:space="preserve">Manuel N. </w:t>
          </w:r>
          <w:proofErr w:type="spellStart"/>
          <w:r w:rsidR="00804918">
            <w:rPr>
              <w:rFonts w:eastAsia="Calibri"/>
              <w:color w:val="595959"/>
            </w:rPr>
            <w:t>Chiew</w:t>
          </w:r>
          <w:proofErr w:type="spellEnd"/>
          <w:r w:rsidR="00804918">
            <w:rPr>
              <w:rFonts w:eastAsia="Calibri"/>
              <w:color w:val="595959"/>
            </w:rPr>
            <w:t xml:space="preserve"> Architects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color w:val="595959"/>
            </w:rPr>
            <w:t>Duterte</w:t>
          </w:r>
          <w:proofErr w:type="spellEnd"/>
          <w:r w:rsidR="00804918">
            <w:rPr>
              <w:rFonts w:eastAsia="Calibri"/>
              <w:color w:val="595959"/>
            </w:rPr>
            <w:t xml:space="preserve"> St., Davao City</w:t>
          </w:r>
        </w:sdtContent>
      </w:sdt>
    </w:p>
    <w:p w:rsidR="00D918A4" w:rsidRDefault="00A27A91">
      <w:pPr>
        <w:pStyle w:val="Heading1"/>
        <w:rPr>
          <w:rStyle w:val="Shade"/>
        </w:rPr>
      </w:pPr>
      <w:sdt>
        <w:sdtPr>
          <w:rPr>
            <w:shd w:val="clear" w:color="auto" w:fill="F6EAEE"/>
          </w:rPr>
          <w:id w:val="1896219580"/>
        </w:sdtPr>
        <w:sdtEndPr>
          <w:rPr>
            <w:shd w:val="clear" w:color="auto" w:fill="auto"/>
          </w:rPr>
        </w:sdtEndPr>
        <w:sdtContent>
          <w:r w:rsidR="00804918">
            <w:rPr>
              <w:rStyle w:val="Shade"/>
            </w:rPr>
            <w:t>Skills</w:t>
          </w:r>
        </w:sdtContent>
      </w:sdt>
    </w:p>
    <w:p w:rsidR="00D918A4" w:rsidRDefault="00A27A91">
      <w:sdt>
        <w:sdtPr>
          <w:id w:val="270981771"/>
        </w:sdtPr>
        <w:sdtEndPr/>
        <w:sdtContent>
          <w:r w:rsidR="00804918">
            <w:t xml:space="preserve">Proficient with </w:t>
          </w:r>
          <w:r w:rsidR="00804918">
            <w:rPr>
              <w:rFonts w:ascii="Arial" w:hAnsi="Arial" w:cs="Arial"/>
              <w:szCs w:val="20"/>
              <w:lang w:val="en-GB"/>
            </w:rPr>
            <w:t>Adobe Photoshop,</w:t>
          </w:r>
          <w:r>
            <w:rPr>
              <w:rFonts w:ascii="Arial" w:hAnsi="Arial" w:cs="Arial"/>
              <w:szCs w:val="20"/>
              <w:lang w:val="en-GB"/>
            </w:rPr>
            <w:t xml:space="preserve"> </w:t>
          </w:r>
          <w:r>
            <w:rPr>
              <w:rFonts w:ascii="Arial" w:hAnsi="Arial" w:cs="Arial"/>
              <w:szCs w:val="20"/>
            </w:rPr>
            <w:t>InDesign</w:t>
          </w:r>
          <w:r>
            <w:rPr>
              <w:rFonts w:ascii="Arial" w:hAnsi="Arial" w:cs="Arial"/>
              <w:szCs w:val="20"/>
              <w:lang w:val="en-GB"/>
            </w:rPr>
            <w:t>,</w:t>
          </w:r>
          <w:bookmarkStart w:id="0" w:name="_GoBack"/>
          <w:bookmarkEnd w:id="0"/>
          <w:r w:rsidR="00804918">
            <w:rPr>
              <w:rFonts w:ascii="Arial" w:hAnsi="Arial" w:cs="Arial"/>
              <w:szCs w:val="20"/>
              <w:lang w:val="en-GB"/>
            </w:rPr>
            <w:t xml:space="preserve"> Illustrator, After Effects, PowerPoint, Word, Excel, video editing, painting &amp; illustration, </w:t>
          </w:r>
          <w:r w:rsidR="00804918">
            <w:rPr>
              <w:rFonts w:ascii="Arial" w:eastAsia="Calibri" w:hAnsi="Arial" w:cs="Arial"/>
              <w:color w:val="595959"/>
              <w:szCs w:val="20"/>
              <w:lang w:val="en-GB"/>
            </w:rPr>
            <w:t>c</w:t>
          </w:r>
          <w:r w:rsidR="00804918">
            <w:rPr>
              <w:rFonts w:ascii="Arial" w:hAnsi="Arial" w:cs="Arial"/>
              <w:szCs w:val="20"/>
              <w:lang w:val="en-GB"/>
            </w:rPr>
            <w:t xml:space="preserve">reative </w:t>
          </w:r>
          <w:r w:rsidR="00804918">
            <w:rPr>
              <w:rFonts w:ascii="Arial" w:eastAsia="Calibri" w:hAnsi="Arial" w:cs="Arial"/>
              <w:color w:val="595959"/>
              <w:szCs w:val="20"/>
              <w:lang w:val="en-GB"/>
            </w:rPr>
            <w:t>w</w:t>
          </w:r>
          <w:r w:rsidR="00804918">
            <w:rPr>
              <w:rFonts w:ascii="Arial" w:hAnsi="Arial" w:cs="Arial"/>
              <w:szCs w:val="20"/>
              <w:lang w:val="en-GB"/>
            </w:rPr>
            <w:t>riting</w:t>
          </w:r>
        </w:sdtContent>
      </w:sdt>
      <w:r w:rsidR="00804918">
        <w:rPr>
          <w:rFonts w:ascii="Arial" w:hAnsi="Arial" w:cs="Arial"/>
          <w:szCs w:val="20"/>
          <w:lang w:val="en-GB"/>
        </w:rPr>
        <w:t>.</w:t>
      </w:r>
    </w:p>
    <w:p w:rsidR="00D918A4" w:rsidRDefault="00A27A91">
      <w:pPr>
        <w:pStyle w:val="Heading1"/>
        <w:rPr>
          <w:rStyle w:val="Shade"/>
        </w:rPr>
      </w:pPr>
      <w:sdt>
        <w:sdtPr>
          <w:rPr>
            <w:shd w:val="clear" w:color="auto" w:fill="F6EAEE"/>
          </w:rPr>
          <w:id w:val="1750275549"/>
        </w:sdtPr>
        <w:sdtEndPr>
          <w:rPr>
            <w:shd w:val="clear" w:color="auto" w:fill="auto"/>
          </w:rPr>
        </w:sdtEndPr>
        <w:sdtContent>
          <w:r w:rsidR="00804918">
            <w:rPr>
              <w:rStyle w:val="Shade"/>
            </w:rPr>
            <w:t>Education</w:t>
          </w:r>
        </w:sdtContent>
      </w:sdt>
    </w:p>
    <w:p w:rsidR="00D918A4" w:rsidRDefault="00A27A91">
      <w:pPr>
        <w:pStyle w:val="Heading2"/>
      </w:pPr>
      <w:sdt>
        <w:sdtPr>
          <w:id w:val="382576463"/>
        </w:sdtPr>
        <w:sdtEndPr/>
        <w:sdtContent>
          <w:r w:rsidR="00804918">
            <w:rPr>
              <w:color w:val="595959"/>
            </w:rPr>
            <w:t>2016</w:t>
          </w:r>
        </w:sdtContent>
      </w:sdt>
    </w:p>
    <w:p w:rsidR="00D918A4" w:rsidRDefault="00A27A91">
      <w:pPr>
        <w:pStyle w:val="Heading3"/>
      </w:pPr>
      <w:sdt>
        <w:sdtPr>
          <w:id w:val="1652892944"/>
        </w:sdtPr>
        <w:sdtEndPr/>
        <w:sdtContent>
          <w:r w:rsidR="00804918">
            <w:rPr>
              <w:rFonts w:eastAsia="Calibri"/>
              <w:color w:val="595959"/>
            </w:rPr>
            <w:t>Bachelor of Science in Education</w:t>
          </w:r>
          <w:r w:rsidR="00804918">
            <w:t xml:space="preserve"> | </w:t>
          </w:r>
          <w:r w:rsidR="00804918">
            <w:rPr>
              <w:rFonts w:eastAsia="Calibri"/>
              <w:color w:val="595959"/>
            </w:rPr>
            <w:t>Mindanao Kokusai Daigaku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color w:val="595959"/>
            </w:rPr>
            <w:t>Angliongto</w:t>
          </w:r>
          <w:proofErr w:type="spellEnd"/>
          <w:r w:rsidR="00804918">
            <w:rPr>
              <w:rFonts w:eastAsia="Calibri"/>
              <w:color w:val="595959"/>
            </w:rPr>
            <w:t xml:space="preserve"> St., Davao City</w:t>
          </w:r>
        </w:sdtContent>
      </w:sdt>
    </w:p>
    <w:p w:rsidR="00D918A4" w:rsidRDefault="00A27A91">
      <w:pPr>
        <w:pStyle w:val="Heading2"/>
      </w:pPr>
      <w:sdt>
        <w:sdtPr>
          <w:id w:val="1891529866"/>
        </w:sdtPr>
        <w:sdtEndPr/>
        <w:sdtContent>
          <w:r w:rsidR="00804918">
            <w:rPr>
              <w:color w:val="595959"/>
            </w:rPr>
            <w:t>2010</w:t>
          </w:r>
        </w:sdtContent>
      </w:sdt>
    </w:p>
    <w:p w:rsidR="00D918A4" w:rsidRDefault="00A27A91">
      <w:pPr>
        <w:pStyle w:val="Heading3"/>
      </w:pPr>
      <w:sdt>
        <w:sdtPr>
          <w:id w:val="813950688"/>
        </w:sdtPr>
        <w:sdtEndPr/>
        <w:sdtContent>
          <w:r w:rsidR="00804918">
            <w:rPr>
              <w:rFonts w:eastAsia="Calibri"/>
              <w:color w:val="595959"/>
            </w:rPr>
            <w:t>Master of Arts in Counseling</w:t>
          </w:r>
          <w:r w:rsidR="00804918">
            <w:t xml:space="preserve"> | </w:t>
          </w:r>
          <w:proofErr w:type="spellStart"/>
          <w:r w:rsidR="00804918">
            <w:rPr>
              <w:rFonts w:eastAsia="Calibri"/>
              <w:color w:val="595959"/>
            </w:rPr>
            <w:t>Koinonia</w:t>
          </w:r>
          <w:proofErr w:type="spellEnd"/>
          <w:r w:rsidR="00804918">
            <w:rPr>
              <w:rFonts w:eastAsia="Calibri"/>
              <w:color w:val="595959"/>
            </w:rPr>
            <w:t xml:space="preserve"> Theological Seminary</w:t>
          </w:r>
          <w:r w:rsidR="00804918">
            <w:t xml:space="preserve"> | </w:t>
          </w:r>
          <w:r w:rsidR="00804918">
            <w:rPr>
              <w:rFonts w:eastAsia="Calibri"/>
              <w:color w:val="595959"/>
            </w:rPr>
            <w:t>Gen. Luna St., Davao City</w:t>
          </w:r>
        </w:sdtContent>
      </w:sdt>
    </w:p>
    <w:p w:rsidR="00D918A4" w:rsidRDefault="00A27A91">
      <w:pPr>
        <w:pStyle w:val="Heading2"/>
        <w:rPr>
          <w:rFonts w:ascii="Calibri" w:hAnsi="Calibri"/>
          <w:color w:val="595959"/>
        </w:rPr>
      </w:pPr>
      <w:sdt>
        <w:sdtPr>
          <w:id w:val="1136185075"/>
        </w:sdtPr>
        <w:sdtEndPr/>
        <w:sdtContent>
          <w:r w:rsidR="00804918">
            <w:rPr>
              <w:color w:val="595959"/>
            </w:rPr>
            <w:t>2000</w:t>
          </w:r>
        </w:sdtContent>
      </w:sdt>
    </w:p>
    <w:p w:rsidR="00D918A4" w:rsidRDefault="00A27A91">
      <w:pPr>
        <w:pStyle w:val="Heading2"/>
        <w:rPr>
          <w:rFonts w:ascii="Calibri" w:eastAsia="Calibri" w:hAnsi="Calibri"/>
          <w:b/>
          <w:bCs/>
          <w:color w:val="595959"/>
          <w:szCs w:val="22"/>
        </w:rPr>
      </w:pPr>
      <w:sdt>
        <w:sdtPr>
          <w:id w:val="1307662095"/>
        </w:sdtPr>
        <w:sdtEndPr/>
        <w:sdtContent>
          <w:r w:rsidR="00804918">
            <w:rPr>
              <w:rFonts w:eastAsia="Calibri"/>
              <w:b/>
              <w:bCs/>
              <w:color w:val="595959"/>
              <w:szCs w:val="22"/>
            </w:rPr>
            <w:t>Bachelor of Science in Architecture | University of Mindanao | Matina, Davao City</w:t>
          </w:r>
        </w:sdtContent>
      </w:sdt>
    </w:p>
    <w:p w:rsidR="00D918A4" w:rsidRDefault="00A27A91">
      <w:pPr>
        <w:pStyle w:val="Heading2"/>
        <w:rPr>
          <w:rFonts w:ascii="Calibri" w:hAnsi="Calibri"/>
          <w:color w:val="595959"/>
        </w:rPr>
      </w:pPr>
      <w:sdt>
        <w:sdtPr>
          <w:id w:val="1918858656"/>
        </w:sdtPr>
        <w:sdtEndPr/>
        <w:sdtContent/>
      </w:sdt>
    </w:p>
    <w:p w:rsidR="00D918A4" w:rsidRDefault="00A27A91">
      <w:pPr>
        <w:pStyle w:val="Heading2"/>
        <w:rPr>
          <w:rFonts w:ascii="Calibri" w:hAnsi="Calibri"/>
          <w:color w:val="595959"/>
        </w:rPr>
      </w:pPr>
      <w:sdt>
        <w:sdtPr>
          <w:id w:val="1867348355"/>
        </w:sdtPr>
        <w:sdtEndPr/>
        <w:sdtContent>
          <w:r w:rsidR="00804918">
            <w:rPr>
              <w:color w:val="595959"/>
            </w:rPr>
            <w:t>1991 (Undergraduate)</w:t>
          </w:r>
        </w:sdtContent>
      </w:sdt>
    </w:p>
    <w:p w:rsidR="00D918A4" w:rsidRDefault="00A27A91">
      <w:pPr>
        <w:pStyle w:val="Heading3"/>
      </w:pPr>
      <w:sdt>
        <w:sdtPr>
          <w:id w:val="776268068"/>
        </w:sdtPr>
        <w:sdtEndPr/>
        <w:sdtContent>
          <w:r w:rsidR="00804918">
            <w:rPr>
              <w:rFonts w:eastAsia="Calibri"/>
              <w:color w:val="595959"/>
            </w:rPr>
            <w:t>Dental Medicine | Davao Medical School Foundation | Circumferential Road, Davao City</w:t>
          </w:r>
        </w:sdtContent>
      </w:sdt>
    </w:p>
    <w:p w:rsidR="00D918A4" w:rsidRDefault="00D918A4">
      <w:pPr>
        <w:rPr>
          <w:b/>
        </w:rPr>
      </w:pPr>
    </w:p>
    <w:sectPr w:rsidR="00D918A4">
      <w:pgSz w:w="12240" w:h="15840"/>
      <w:pgMar w:top="1296" w:right="1440" w:bottom="720" w:left="1440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4"/>
    <w:rsid w:val="00804918"/>
    <w:rsid w:val="00893A5B"/>
    <w:rsid w:val="00A27A91"/>
    <w:rsid w:val="00D918A4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D15B"/>
  <w15:docId w15:val="{2E194033-0441-4AB5-BA5A-2C153C38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39"/>
    <w:pPr>
      <w:spacing w:after="260" w:line="288" w:lineRule="auto"/>
    </w:p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E705E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12439"/>
    <w:rPr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11"/>
    <w:qFormat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"/>
      <w:sz w:val="70"/>
      <w:szCs w:val="56"/>
      <w:shd w:val="clear" w:color="auto" w:fill="F6EAEE"/>
    </w:rPr>
  </w:style>
  <w:style w:type="character" w:styleId="PlaceholderText">
    <w:name w:val="Placeholder Text"/>
    <w:basedOn w:val="DefaultParagraphFont"/>
    <w:uiPriority w:val="99"/>
    <w:semiHidden/>
    <w:qFormat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character" w:customStyle="1" w:styleId="SubtitleChar">
    <w:name w:val="Subtitle Char"/>
    <w:basedOn w:val="DefaultParagraphFont"/>
    <w:link w:val="Subtitle"/>
    <w:uiPriority w:val="12"/>
    <w:qFormat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smallCaps/>
      <w:color w:val="CAD3BF" w:themeColor="accent1"/>
      <w:spacing w:val="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7E705E"/>
    <w:rPr>
      <w:i/>
      <w:iCs/>
      <w:color w:val="CAD3BF" w:themeColor="accent1"/>
      <w:sz w:val="20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705E"/>
    <w:rPr>
      <w:rFonts w:ascii="Segoe UI" w:hAnsi="Segoe UI" w:cs="Segoe UI"/>
      <w:sz w:val="20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E705E"/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qFormat/>
    <w:rsid w:val="002922D0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E70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705E"/>
    <w:rPr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7E705E"/>
    <w:rPr>
      <w:rFonts w:ascii="Segoe UI" w:hAnsi="Segoe UI" w:cs="Segoe UI"/>
      <w:sz w:val="20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7E70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qFormat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qFormat/>
    <w:rsid w:val="002922D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qFormat/>
    <w:rsid w:val="002922D0"/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7E705E"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7E705E"/>
    <w:rPr>
      <w:rFonts w:ascii="Consolas" w:hAnsi="Consolas"/>
      <w:sz w:val="20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7E705E"/>
    <w:rPr>
      <w:sz w:val="20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7E705E"/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7E705E"/>
    <w:rPr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7E705E"/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7E705E"/>
    <w:rPr>
      <w:sz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7E705E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7E705E"/>
    <w:rPr>
      <w:sz w:val="20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7E705E"/>
    <w:rPr>
      <w:sz w:val="20"/>
    </w:rPr>
  </w:style>
  <w:style w:type="character" w:customStyle="1" w:styleId="EndnoteCharacters">
    <w:name w:val="Endnote Characters"/>
    <w:basedOn w:val="DefaultParagraphFont"/>
    <w:uiPriority w:val="99"/>
    <w:semiHidden/>
    <w:qFormat/>
    <w:rsid w:val="006C47D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customStyle="1" w:styleId="FootnoteCharacters">
    <w:name w:val="Footnote Characters"/>
    <w:basedOn w:val="DefaultParagraphFont"/>
    <w:uiPriority w:val="99"/>
    <w:semiHidden/>
    <w:qFormat/>
    <w:rsid w:val="006C47D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qFormat/>
    <w:rsid w:val="006C47D8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qFormat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qFormat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qFormat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qFormat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character" w:styleId="LineNumber">
    <w:name w:val="line number"/>
    <w:basedOn w:val="DefaultParagraphFont"/>
    <w:uiPriority w:val="99"/>
    <w:semiHidden/>
    <w:qFormat/>
    <w:rsid w:val="006C47D8"/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7E705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qFormat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7E705E"/>
    <w:rPr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qFormat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shd w:val="clear" w:color="auto" w:fill="F6EAEE"/>
    </w:rPr>
  </w:style>
  <w:style w:type="character" w:customStyle="1" w:styleId="WW8Num1z0">
    <w:name w:val="WW8Num1z0"/>
    <w:qFormat/>
    <w:rPr>
      <w:rFonts w:ascii="Symbol" w:hAnsi="Symbol" w:cs="Symbol"/>
      <w:color w:val="7F7F7F"/>
      <w:sz w:val="20"/>
      <w:szCs w:val="20"/>
      <w:lang w:val="en-GB"/>
    </w:rPr>
  </w:style>
  <w:style w:type="character" w:customStyle="1" w:styleId="WW8Num1z1">
    <w:name w:val="WW8Num1z1"/>
    <w:qFormat/>
    <w:rPr>
      <w:rFonts w:ascii="Courier New" w:hAnsi="Courier New" w:cs="Courier New"/>
      <w:sz w:val="20"/>
      <w:szCs w:val="20"/>
      <w:lang w:val="en-GB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380AE7"/>
  </w:style>
  <w:style w:type="paragraph" w:styleId="Footer">
    <w:name w:val="footer"/>
    <w:basedOn w:val="Normal"/>
    <w:link w:val="FooterChar"/>
    <w:uiPriority w:val="99"/>
    <w:semiHidden/>
    <w:rsid w:val="00380AE7"/>
  </w:style>
  <w:style w:type="paragraph" w:styleId="ListBullet">
    <w:name w:val="List Bullet"/>
    <w:basedOn w:val="Normal"/>
    <w:uiPriority w:val="10"/>
    <w:semiHidden/>
    <w:qFormat/>
    <w:rsid w:val="00BC7376"/>
    <w:pPr>
      <w:contextualSpacing/>
    </w:pPr>
  </w:style>
  <w:style w:type="paragraph" w:styleId="ListBullet2">
    <w:name w:val="List Bullet 2"/>
    <w:basedOn w:val="Normal"/>
    <w:uiPriority w:val="99"/>
    <w:semiHidden/>
    <w:qFormat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qFormat/>
    <w:rsid w:val="006C47D8"/>
    <w:pPr>
      <w:ind w:left="720" w:hanging="360"/>
      <w:contextualSpacing/>
    </w:p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"/>
      <w:sz w:val="70"/>
      <w:szCs w:val="56"/>
    </w:rPr>
  </w:style>
  <w:style w:type="paragraph" w:styleId="ListNumber">
    <w:name w:val="List Number"/>
    <w:basedOn w:val="Normal"/>
    <w:uiPriority w:val="99"/>
    <w:semiHidden/>
    <w:qFormat/>
    <w:rsid w:val="006C47D8"/>
    <w:pPr>
      <w:ind w:left="1800" w:hanging="360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spacing w:before="120" w:after="40"/>
    </w:pPr>
    <w:rPr>
      <w:rFonts w:eastAsiaTheme="minorEastAsia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/>
        <w:bottom w:val="single" w:sz="4" w:space="10" w:color="CAD3BF"/>
      </w:pBdr>
      <w:spacing w:before="360" w:after="360"/>
      <w:jc w:val="center"/>
    </w:pPr>
    <w:rPr>
      <w:i/>
      <w:iCs/>
      <w:color w:val="CAD3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qFormat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qFormat/>
    <w:rsid w:val="002922D0"/>
    <w:pPr>
      <w:spacing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qFormat/>
    <w:rsid w:val="002922D0"/>
    <w:pPr>
      <w:spacing w:after="120"/>
      <w:ind w:left="360"/>
    </w:pPr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2922D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qFormat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qFormat/>
    <w:rsid w:val="002922D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qFormat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qFormat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qFormat/>
    <w:rsid w:val="006C47D8"/>
  </w:style>
  <w:style w:type="paragraph" w:styleId="BlockText">
    <w:name w:val="Block Text"/>
    <w:basedOn w:val="Normal"/>
    <w:uiPriority w:val="99"/>
    <w:semiHidden/>
    <w:qFormat/>
    <w:rsid w:val="006C47D8"/>
    <w:pPr>
      <w:pBdr>
        <w:top w:val="single" w:sz="2" w:space="10" w:color="CAD3BF"/>
        <w:left w:val="single" w:sz="2" w:space="10" w:color="CAD3BF"/>
        <w:bottom w:val="single" w:sz="2" w:space="10" w:color="CAD3BF"/>
        <w:right w:val="single" w:sz="2" w:space="10" w:color="CAD3BF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qFormat/>
    <w:rsid w:val="006C47D8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qFormat/>
    <w:rsid w:val="006C47D8"/>
    <w:pPr>
      <w:spacing w:after="26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qFormat/>
    <w:rsid w:val="006C47D8"/>
    <w:pPr>
      <w:spacing w:after="120" w:line="480" w:lineRule="auto"/>
      <w:ind w:left="360"/>
    </w:pPr>
  </w:style>
  <w:style w:type="paragraph" w:styleId="Closing">
    <w:name w:val="Closing"/>
    <w:basedOn w:val="Normal"/>
    <w:link w:val="ClosingChar"/>
    <w:uiPriority w:val="99"/>
    <w:semiHidden/>
    <w:qFormat/>
    <w:rsid w:val="006C47D8"/>
    <w:pPr>
      <w:ind w:left="4320"/>
    </w:pPr>
  </w:style>
  <w:style w:type="paragraph" w:styleId="Date">
    <w:name w:val="Date"/>
    <w:basedOn w:val="Normal"/>
    <w:next w:val="Normal"/>
    <w:link w:val="DateChar"/>
    <w:uiPriority w:val="99"/>
    <w:semiHidden/>
    <w:qFormat/>
    <w:rsid w:val="006C47D8"/>
  </w:style>
  <w:style w:type="paragraph" w:styleId="E-mailSignature">
    <w:name w:val="E-mail Signature"/>
    <w:basedOn w:val="Normal"/>
    <w:uiPriority w:val="99"/>
    <w:semiHidden/>
    <w:qFormat/>
    <w:rsid w:val="006C47D8"/>
  </w:style>
  <w:style w:type="paragraph" w:styleId="EnvelopeAddress">
    <w:name w:val="envelope address"/>
    <w:basedOn w:val="Normal"/>
    <w:uiPriority w:val="99"/>
    <w:semiHidden/>
    <w:qFormat/>
    <w:rsid w:val="006C47D8"/>
    <w:pPr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qFormat/>
    <w:rsid w:val="006C47D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qFormat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qFormat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qFormat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qFormat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qFormat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qFormat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qFormat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qFormat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qFormat/>
    <w:rsid w:val="006C47D8"/>
    <w:rPr>
      <w:rFonts w:asciiTheme="majorHAnsi" w:eastAsiaTheme="majorEastAsia" w:hAnsiTheme="majorHAnsi" w:cstheme="majorBidi"/>
      <w:b/>
      <w:bCs/>
    </w:rPr>
  </w:style>
  <w:style w:type="paragraph" w:styleId="ListBullet4">
    <w:name w:val="List Bullet 4"/>
    <w:basedOn w:val="Normal"/>
    <w:uiPriority w:val="99"/>
    <w:semiHidden/>
    <w:qFormat/>
    <w:rsid w:val="006C47D8"/>
    <w:pPr>
      <w:contextualSpacing/>
    </w:pPr>
  </w:style>
  <w:style w:type="paragraph" w:styleId="ListBullet5">
    <w:name w:val="List Bullet 5"/>
    <w:basedOn w:val="Normal"/>
    <w:uiPriority w:val="99"/>
    <w:semiHidden/>
    <w:qFormat/>
    <w:rsid w:val="006C47D8"/>
    <w:pPr>
      <w:contextualSpacing/>
    </w:pPr>
  </w:style>
  <w:style w:type="paragraph" w:styleId="ListContinue">
    <w:name w:val="List Continue"/>
    <w:basedOn w:val="Normal"/>
    <w:uiPriority w:val="99"/>
    <w:semiHidden/>
    <w:qFormat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qFormat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qFormat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qFormat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qFormat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qFormat/>
    <w:rsid w:val="006C47D8"/>
    <w:pPr>
      <w:contextualSpacing/>
    </w:pPr>
  </w:style>
  <w:style w:type="paragraph" w:styleId="ListNumber3">
    <w:name w:val="List Number 3"/>
    <w:basedOn w:val="Normal"/>
    <w:uiPriority w:val="99"/>
    <w:semiHidden/>
    <w:qFormat/>
    <w:rsid w:val="006C47D8"/>
    <w:pPr>
      <w:contextualSpacing/>
    </w:pPr>
  </w:style>
  <w:style w:type="paragraph" w:styleId="ListNumber4">
    <w:name w:val="List Number 4"/>
    <w:basedOn w:val="Normal"/>
    <w:uiPriority w:val="99"/>
    <w:semiHidden/>
    <w:qFormat/>
    <w:rsid w:val="006C47D8"/>
    <w:pPr>
      <w:contextualSpacing/>
    </w:pPr>
  </w:style>
  <w:style w:type="paragraph" w:styleId="ListNumber5">
    <w:name w:val="List Number 5"/>
    <w:basedOn w:val="Normal"/>
    <w:uiPriority w:val="99"/>
    <w:semiHidden/>
    <w:qFormat/>
    <w:rsid w:val="006C47D8"/>
    <w:p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qFormat/>
    <w:rsid w:val="006C47D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semiHidden/>
    <w:qFormat/>
    <w:rsid w:val="006C47D8"/>
  </w:style>
  <w:style w:type="paragraph" w:styleId="NormalWeb">
    <w:name w:val="Normal (Web)"/>
    <w:basedOn w:val="Normal"/>
    <w:uiPriority w:val="99"/>
    <w:semiHidden/>
    <w:qFormat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qFormat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qFormat/>
    <w:rsid w:val="006C47D8"/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paragraph" w:styleId="TableofAuthorities">
    <w:name w:val="table of authorities"/>
    <w:basedOn w:val="Normal"/>
    <w:next w:val="Normal"/>
    <w:uiPriority w:val="99"/>
    <w:semiHidden/>
    <w:qFormat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qFormat/>
    <w:rsid w:val="006C47D8"/>
  </w:style>
  <w:style w:type="paragraph" w:styleId="TOAHeading">
    <w:name w:val="toa heading"/>
    <w:basedOn w:val="Normal"/>
    <w:next w:val="Normal"/>
    <w:uiPriority w:val="99"/>
    <w:semiHidden/>
    <w:qFormat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39"/>
    <w:rsid w:val="005B1D68"/>
    <w:tblPr/>
  </w:style>
  <w:style w:type="table" w:styleId="ColorfulGrid">
    <w:name w:val="Colorful Grid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D3BF" w:themeColor="accent1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BE3C5" w:themeColor="accent2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9EDC7" w:themeColor="accent3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6EAEE" w:themeColor="accent4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EBF5" w:themeColor="accent5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DBE8" w:themeColor="accent6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D3BF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E3C5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C7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EAEE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BF5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BE8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CAD3BF" w:themeColor="accent1"/>
        </w:tcBorders>
      </w:tcPr>
    </w:tblStylePr>
    <w:tblStylePr w:type="nwCell">
      <w:tblPr/>
      <w:tcPr>
        <w:tcBorders>
          <w:bottom w:val="single" w:sz="4" w:space="0" w:color="CAD3BF" w:themeColor="accent1"/>
        </w:tcBorders>
      </w:tcPr>
    </w:tblStylePr>
    <w:tblStylePr w:type="seCell">
      <w:tblPr/>
      <w:tcPr>
        <w:tcBorders>
          <w:top w:val="single" w:sz="4" w:space="0" w:color="CAD3BF" w:themeColor="accent1"/>
        </w:tcBorders>
      </w:tcPr>
    </w:tblStylePr>
    <w:tblStylePr w:type="swCell">
      <w:tblPr/>
      <w:tcPr>
        <w:tcBorders>
          <w:top w:val="single" w:sz="4" w:space="0" w:color="CAD3BF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BE3C5" w:themeColor="accent2"/>
        </w:tcBorders>
      </w:tcPr>
    </w:tblStylePr>
    <w:tblStylePr w:type="nwCell">
      <w:tblPr/>
      <w:tcPr>
        <w:tcBorders>
          <w:bottom w:val="single" w:sz="4" w:space="0" w:color="FBE3C5" w:themeColor="accent2"/>
        </w:tcBorders>
      </w:tcPr>
    </w:tblStylePr>
    <w:tblStylePr w:type="seCell">
      <w:tblPr/>
      <w:tcPr>
        <w:tcBorders>
          <w:top w:val="single" w:sz="4" w:space="0" w:color="FBE3C5" w:themeColor="accent2"/>
        </w:tcBorders>
      </w:tcPr>
    </w:tblStylePr>
    <w:tblStylePr w:type="swCell">
      <w:tblPr/>
      <w:tcPr>
        <w:tcBorders>
          <w:top w:val="single" w:sz="4" w:space="0" w:color="FBE3C5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9EDC7" w:themeColor="accent3"/>
        </w:tcBorders>
      </w:tcPr>
    </w:tblStylePr>
    <w:tblStylePr w:type="nwCell">
      <w:tblPr/>
      <w:tcPr>
        <w:tcBorders>
          <w:bottom w:val="single" w:sz="4" w:space="0" w:color="F9EDC7" w:themeColor="accent3"/>
        </w:tcBorders>
      </w:tcPr>
    </w:tblStylePr>
    <w:tblStylePr w:type="seCell">
      <w:tblPr/>
      <w:tcPr>
        <w:tcBorders>
          <w:top w:val="single" w:sz="4" w:space="0" w:color="F9EDC7" w:themeColor="accent3"/>
        </w:tcBorders>
      </w:tcPr>
    </w:tblStylePr>
    <w:tblStylePr w:type="swCell">
      <w:tblPr/>
      <w:tcPr>
        <w:tcBorders>
          <w:top w:val="single" w:sz="4" w:space="0" w:color="F9EDC7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6EAEE" w:themeColor="accent4"/>
        </w:tcBorders>
      </w:tcPr>
    </w:tblStylePr>
    <w:tblStylePr w:type="nwCell">
      <w:tblPr/>
      <w:tcPr>
        <w:tcBorders>
          <w:bottom w:val="single" w:sz="4" w:space="0" w:color="F6EAEE" w:themeColor="accent4"/>
        </w:tcBorders>
      </w:tcPr>
    </w:tblStylePr>
    <w:tblStylePr w:type="seCell">
      <w:tblPr/>
      <w:tcPr>
        <w:tcBorders>
          <w:top w:val="single" w:sz="4" w:space="0" w:color="F6EAEE" w:themeColor="accent4"/>
        </w:tcBorders>
      </w:tcPr>
    </w:tblStylePr>
    <w:tblStylePr w:type="swCell">
      <w:tblPr/>
      <w:tcPr>
        <w:tcBorders>
          <w:top w:val="single" w:sz="4" w:space="0" w:color="F6EAEE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EFEBF5" w:themeColor="accent5"/>
        </w:tcBorders>
      </w:tcPr>
    </w:tblStylePr>
    <w:tblStylePr w:type="nwCell">
      <w:tblPr/>
      <w:tcPr>
        <w:tcBorders>
          <w:bottom w:val="single" w:sz="4" w:space="0" w:color="EFEBF5" w:themeColor="accent5"/>
        </w:tcBorders>
      </w:tcPr>
    </w:tblStylePr>
    <w:tblStylePr w:type="seCell">
      <w:tblPr/>
      <w:tcPr>
        <w:tcBorders>
          <w:top w:val="single" w:sz="4" w:space="0" w:color="EFEBF5" w:themeColor="accent5"/>
        </w:tcBorders>
      </w:tcPr>
    </w:tblStylePr>
    <w:tblStylePr w:type="swCell">
      <w:tblPr/>
      <w:tcPr>
        <w:tcBorders>
          <w:top w:val="single" w:sz="4" w:space="0" w:color="EFEBF5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D0DBE8" w:themeColor="accent6"/>
        </w:tcBorders>
      </w:tcPr>
    </w:tblStylePr>
    <w:tblStylePr w:type="nwCell">
      <w:tblPr/>
      <w:tcPr>
        <w:tcBorders>
          <w:bottom w:val="single" w:sz="4" w:space="0" w:color="D0DBE8" w:themeColor="accent6"/>
        </w:tcBorders>
      </w:tcPr>
    </w:tblStylePr>
    <w:tblStylePr w:type="seCell">
      <w:tblPr/>
      <w:tcPr>
        <w:tcBorders>
          <w:top w:val="single" w:sz="4" w:space="0" w:color="D0DBE8" w:themeColor="accent6"/>
        </w:tcBorders>
      </w:tcPr>
    </w:tblStylePr>
    <w:tblStylePr w:type="swCell">
      <w:tblPr/>
      <w:tcPr>
        <w:tcBorders>
          <w:top w:val="single" w:sz="4" w:space="0" w:color="D0DBE8" w:themeColor="accent6"/>
        </w:tcBorders>
      </w:tcPr>
    </w:tblStylePr>
  </w:style>
  <w:style w:type="table" w:styleId="GridTable4">
    <w:name w:val="Grid Table 4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CAD3BF" w:themeColor="accent1"/>
        </w:tcBorders>
      </w:tcPr>
    </w:tblStylePr>
    <w:tblStylePr w:type="nwCell">
      <w:tblPr/>
      <w:tcPr>
        <w:tcBorders>
          <w:bottom w:val="single" w:sz="4" w:space="0" w:color="CAD3BF" w:themeColor="accent1"/>
        </w:tcBorders>
      </w:tcPr>
    </w:tblStylePr>
    <w:tblStylePr w:type="seCell">
      <w:tblPr/>
      <w:tcPr>
        <w:tcBorders>
          <w:top w:val="single" w:sz="4" w:space="0" w:color="CAD3BF" w:themeColor="accent1"/>
        </w:tcBorders>
      </w:tcPr>
    </w:tblStylePr>
    <w:tblStylePr w:type="swCell">
      <w:tblPr/>
      <w:tcPr>
        <w:tcBorders>
          <w:top w:val="single" w:sz="4" w:space="0" w:color="CAD3BF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BE3C5" w:themeColor="accent2"/>
        </w:tcBorders>
      </w:tcPr>
    </w:tblStylePr>
    <w:tblStylePr w:type="nwCell">
      <w:tblPr/>
      <w:tcPr>
        <w:tcBorders>
          <w:bottom w:val="single" w:sz="4" w:space="0" w:color="FBE3C5" w:themeColor="accent2"/>
        </w:tcBorders>
      </w:tcPr>
    </w:tblStylePr>
    <w:tblStylePr w:type="seCell">
      <w:tblPr/>
      <w:tcPr>
        <w:tcBorders>
          <w:top w:val="single" w:sz="4" w:space="0" w:color="FBE3C5" w:themeColor="accent2"/>
        </w:tcBorders>
      </w:tcPr>
    </w:tblStylePr>
    <w:tblStylePr w:type="swCell">
      <w:tblPr/>
      <w:tcPr>
        <w:tcBorders>
          <w:top w:val="single" w:sz="4" w:space="0" w:color="FBE3C5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9EDC7" w:themeColor="accent3"/>
        </w:tcBorders>
      </w:tcPr>
    </w:tblStylePr>
    <w:tblStylePr w:type="nwCell">
      <w:tblPr/>
      <w:tcPr>
        <w:tcBorders>
          <w:bottom w:val="single" w:sz="4" w:space="0" w:color="F9EDC7" w:themeColor="accent3"/>
        </w:tcBorders>
      </w:tcPr>
    </w:tblStylePr>
    <w:tblStylePr w:type="seCell">
      <w:tblPr/>
      <w:tcPr>
        <w:tcBorders>
          <w:top w:val="single" w:sz="4" w:space="0" w:color="F9EDC7" w:themeColor="accent3"/>
        </w:tcBorders>
      </w:tcPr>
    </w:tblStylePr>
    <w:tblStylePr w:type="swCell">
      <w:tblPr/>
      <w:tcPr>
        <w:tcBorders>
          <w:top w:val="single" w:sz="4" w:space="0" w:color="F9EDC7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6EAEE" w:themeColor="accent4"/>
        </w:tcBorders>
      </w:tcPr>
    </w:tblStylePr>
    <w:tblStylePr w:type="nwCell">
      <w:tblPr/>
      <w:tcPr>
        <w:tcBorders>
          <w:bottom w:val="single" w:sz="4" w:space="0" w:color="F6EAEE" w:themeColor="accent4"/>
        </w:tcBorders>
      </w:tcPr>
    </w:tblStylePr>
    <w:tblStylePr w:type="seCell">
      <w:tblPr/>
      <w:tcPr>
        <w:tcBorders>
          <w:top w:val="single" w:sz="4" w:space="0" w:color="F6EAEE" w:themeColor="accent4"/>
        </w:tcBorders>
      </w:tcPr>
    </w:tblStylePr>
    <w:tblStylePr w:type="swCell">
      <w:tblPr/>
      <w:tcPr>
        <w:tcBorders>
          <w:top w:val="single" w:sz="4" w:space="0" w:color="F6EAEE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EFEBF5" w:themeColor="accent5"/>
        </w:tcBorders>
      </w:tcPr>
    </w:tblStylePr>
    <w:tblStylePr w:type="nwCell">
      <w:tblPr/>
      <w:tcPr>
        <w:tcBorders>
          <w:bottom w:val="single" w:sz="4" w:space="0" w:color="EFEBF5" w:themeColor="accent5"/>
        </w:tcBorders>
      </w:tcPr>
    </w:tblStylePr>
    <w:tblStylePr w:type="seCell">
      <w:tblPr/>
      <w:tcPr>
        <w:tcBorders>
          <w:top w:val="single" w:sz="4" w:space="0" w:color="EFEBF5" w:themeColor="accent5"/>
        </w:tcBorders>
      </w:tcPr>
    </w:tblStylePr>
    <w:tblStylePr w:type="swCell">
      <w:tblPr/>
      <w:tcPr>
        <w:tcBorders>
          <w:top w:val="single" w:sz="4" w:space="0" w:color="EFEBF5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D0DBE8" w:themeColor="accent6"/>
        </w:tcBorders>
      </w:tcPr>
    </w:tblStylePr>
    <w:tblStylePr w:type="nwCell">
      <w:tblPr/>
      <w:tcPr>
        <w:tcBorders>
          <w:bottom w:val="single" w:sz="4" w:space="0" w:color="D0DBE8" w:themeColor="accent6"/>
        </w:tcBorders>
      </w:tcPr>
    </w:tblStylePr>
    <w:tblStylePr w:type="seCell">
      <w:tblPr/>
      <w:tcPr>
        <w:tcBorders>
          <w:top w:val="single" w:sz="4" w:space="0" w:color="D0DBE8" w:themeColor="accent6"/>
        </w:tcBorders>
      </w:tcPr>
    </w:tblStylePr>
    <w:tblStylePr w:type="swCell">
      <w:tblPr/>
      <w:tcPr>
        <w:tcBorders>
          <w:top w:val="single" w:sz="4" w:space="0" w:color="D0DBE8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6C47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6C47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2A0F8D-9E32-44DB-A960-902A8E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WinKy</dc:creator>
  <dc:description/>
  <cp:lastModifiedBy>WinKy</cp:lastModifiedBy>
  <cp:revision>12</cp:revision>
  <cp:lastPrinted>2023-09-22T06:05:00Z</cp:lastPrinted>
  <dcterms:created xsi:type="dcterms:W3CDTF">2023-05-08T05:49:00Z</dcterms:created>
  <dcterms:modified xsi:type="dcterms:W3CDTF">2024-02-10T03:04:00Z</dcterms:modified>
  <dc:language>en-PH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