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F2" w:rsidRPr="00591D5F" w:rsidRDefault="00564EF2">
      <w:pPr>
        <w:rPr>
          <w:rFonts w:ascii="Castellar" w:hAnsi="Castellar"/>
          <w:b/>
          <w:sz w:val="28"/>
          <w:szCs w:val="28"/>
        </w:rPr>
      </w:pPr>
      <w:r w:rsidRPr="00591D5F">
        <w:rPr>
          <w:rFonts w:ascii="Castellar" w:hAnsi="Castellar"/>
          <w:b/>
          <w:noProof/>
          <w:sz w:val="28"/>
          <w:szCs w:val="28"/>
          <w:lang w:eastAsia="en-PH"/>
        </w:rPr>
        <w:drawing>
          <wp:anchor distT="0" distB="0" distL="114300" distR="114300" simplePos="0" relativeHeight="251661312" behindDoc="1" locked="0" layoutInCell="1" allowOverlap="1" wp14:anchorId="7922AB8C" wp14:editId="421C23A7">
            <wp:simplePos x="0" y="0"/>
            <wp:positionH relativeFrom="margin">
              <wp:posOffset>5802216</wp:posOffset>
            </wp:positionH>
            <wp:positionV relativeFrom="paragraph">
              <wp:posOffset>2540</wp:posOffset>
            </wp:positionV>
            <wp:extent cx="1210945" cy="1359535"/>
            <wp:effectExtent l="0" t="0" r="8255" b="0"/>
            <wp:wrapTight wrapText="bothSides">
              <wp:wrapPolygon edited="0">
                <wp:start x="0" y="0"/>
                <wp:lineTo x="0" y="21186"/>
                <wp:lineTo x="21407" y="21186"/>
                <wp:lineTo x="2140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s22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981" w:rsidRPr="00591D5F">
        <w:rPr>
          <w:rFonts w:ascii="Castellar" w:hAnsi="Castellar"/>
          <w:b/>
          <w:noProof/>
          <w:sz w:val="28"/>
          <w:szCs w:val="28"/>
          <w:lang w:eastAsia="en-PH"/>
        </w:rPr>
        <w:drawing>
          <wp:anchor distT="0" distB="0" distL="114300" distR="114300" simplePos="0" relativeHeight="251659264" behindDoc="1" locked="0" layoutInCell="1" allowOverlap="1" wp14:anchorId="35262136" wp14:editId="12D4EA7D">
            <wp:simplePos x="0" y="0"/>
            <wp:positionH relativeFrom="margin">
              <wp:align>center</wp:align>
            </wp:positionH>
            <wp:positionV relativeFrom="paragraph">
              <wp:posOffset>-194945</wp:posOffset>
            </wp:positionV>
            <wp:extent cx="7658735" cy="10781665"/>
            <wp:effectExtent l="0" t="0" r="0" b="635"/>
            <wp:wrapNone/>
            <wp:docPr id="2" name="Picture 2" descr="https://i.pinimg.com/736x/d4/43/38/d4433897eb0a473c45c6ba684a29e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d4/43/38/d4433897eb0a473c45c6ba684a29e13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735" cy="1078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91D5F">
        <w:rPr>
          <w:rFonts w:ascii="Castellar" w:hAnsi="Castellar"/>
          <w:b/>
          <w:sz w:val="28"/>
          <w:szCs w:val="28"/>
        </w:rPr>
        <w:t>JICKY D. ABAC</w:t>
      </w:r>
    </w:p>
    <w:p w:rsidR="00500470" w:rsidRPr="00031981" w:rsidRDefault="00A72C10" w:rsidP="0050047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Enthusiastic Nurse with </w:t>
      </w:r>
      <w:r w:rsidR="00EA6648">
        <w:rPr>
          <w:rFonts w:asciiTheme="majorHAnsi" w:hAnsiTheme="majorHAnsi" w:cstheme="majorHAnsi"/>
          <w:sz w:val="24"/>
          <w:szCs w:val="24"/>
        </w:rPr>
        <w:t>9</w:t>
      </w:r>
      <w:bookmarkStart w:id="0" w:name="_GoBack"/>
      <w:bookmarkEnd w:id="0"/>
      <w:r w:rsidR="00564EF2" w:rsidRPr="000319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564EF2" w:rsidRPr="00031981">
        <w:rPr>
          <w:rFonts w:asciiTheme="majorHAnsi" w:hAnsiTheme="majorHAnsi" w:cstheme="majorHAnsi"/>
          <w:sz w:val="24"/>
          <w:szCs w:val="24"/>
        </w:rPr>
        <w:t>years</w:t>
      </w:r>
      <w:proofErr w:type="gramEnd"/>
      <w:r w:rsidR="00564EF2" w:rsidRPr="00031981">
        <w:rPr>
          <w:rFonts w:asciiTheme="majorHAnsi" w:hAnsiTheme="majorHAnsi" w:cstheme="majorHAnsi"/>
          <w:sz w:val="24"/>
          <w:szCs w:val="24"/>
        </w:rPr>
        <w:t xml:space="preserve"> experience</w:t>
      </w:r>
      <w:proofErr w:type="spellEnd"/>
      <w:r w:rsidR="00564EF2" w:rsidRPr="00031981">
        <w:rPr>
          <w:rFonts w:asciiTheme="majorHAnsi" w:hAnsiTheme="majorHAnsi" w:cstheme="majorHAnsi"/>
          <w:sz w:val="24"/>
          <w:szCs w:val="24"/>
        </w:rPr>
        <w:t xml:space="preserve"> providing exceptional care to patients. Catering to client’s</w:t>
      </w:r>
      <w:r w:rsidR="00500470" w:rsidRPr="00031981">
        <w:rPr>
          <w:rFonts w:asciiTheme="majorHAnsi" w:hAnsiTheme="majorHAnsi" w:cstheme="majorHAnsi"/>
          <w:sz w:val="24"/>
          <w:szCs w:val="24"/>
        </w:rPr>
        <w:t xml:space="preserve"> needs within target timeframes and</w:t>
      </w:r>
      <w:r w:rsidR="00564EF2" w:rsidRPr="00031981">
        <w:rPr>
          <w:rFonts w:asciiTheme="majorHAnsi" w:hAnsiTheme="majorHAnsi" w:cstheme="majorHAnsi"/>
          <w:sz w:val="24"/>
          <w:szCs w:val="24"/>
        </w:rPr>
        <w:t xml:space="preserve"> enhancing patient </w:t>
      </w:r>
      <w:proofErr w:type="spellStart"/>
      <w:r w:rsidR="00564EF2" w:rsidRPr="00031981">
        <w:rPr>
          <w:rFonts w:asciiTheme="majorHAnsi" w:hAnsiTheme="majorHAnsi" w:cstheme="majorHAnsi"/>
          <w:sz w:val="24"/>
          <w:szCs w:val="24"/>
        </w:rPr>
        <w:t>well being</w:t>
      </w:r>
      <w:proofErr w:type="spellEnd"/>
      <w:r w:rsidR="00564EF2" w:rsidRPr="00031981">
        <w:rPr>
          <w:rFonts w:asciiTheme="majorHAnsi" w:hAnsiTheme="majorHAnsi" w:cstheme="majorHAnsi"/>
          <w:sz w:val="24"/>
          <w:szCs w:val="24"/>
        </w:rPr>
        <w:t xml:space="preserve">. Trained in optimum care, safety standards and documentation requirements. Confident in delivering treatments and conducting assessments to promote patient </w:t>
      </w:r>
      <w:proofErr w:type="spellStart"/>
      <w:r w:rsidR="00564EF2" w:rsidRPr="00031981">
        <w:rPr>
          <w:rFonts w:asciiTheme="majorHAnsi" w:hAnsiTheme="majorHAnsi" w:cstheme="majorHAnsi"/>
          <w:sz w:val="24"/>
          <w:szCs w:val="24"/>
        </w:rPr>
        <w:t>well being</w:t>
      </w:r>
      <w:proofErr w:type="spellEnd"/>
      <w:r w:rsidR="00564EF2" w:rsidRPr="00031981">
        <w:rPr>
          <w:rFonts w:asciiTheme="majorHAnsi" w:hAnsiTheme="majorHAnsi" w:cstheme="majorHAnsi"/>
          <w:sz w:val="24"/>
          <w:szCs w:val="24"/>
        </w:rPr>
        <w:t xml:space="preserve"> and encourage recovery. Works great with colleagues and outside departments to coordinate safe and success</w:t>
      </w:r>
      <w:r w:rsidR="00500470" w:rsidRPr="00031981">
        <w:rPr>
          <w:rFonts w:asciiTheme="majorHAnsi" w:hAnsiTheme="majorHAnsi" w:cstheme="majorHAnsi"/>
          <w:sz w:val="24"/>
          <w:szCs w:val="24"/>
        </w:rPr>
        <w:t>ful care.</w:t>
      </w:r>
    </w:p>
    <w:p w:rsidR="00500470" w:rsidRPr="00031981" w:rsidRDefault="00500470" w:rsidP="0050047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500470" w:rsidRPr="00031981" w:rsidRDefault="00500470" w:rsidP="00500470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031981">
        <w:rPr>
          <w:rFonts w:asciiTheme="majorHAnsi" w:hAnsiTheme="majorHAnsi" w:cstheme="majorHAnsi"/>
          <w:b/>
          <w:sz w:val="20"/>
          <w:szCs w:val="20"/>
        </w:rPr>
        <w:t>Email add</w:t>
      </w:r>
      <w:r w:rsidR="00591D5F" w:rsidRPr="00031981">
        <w:rPr>
          <w:rFonts w:asciiTheme="majorHAnsi" w:hAnsiTheme="majorHAnsi" w:cstheme="majorHAnsi"/>
          <w:b/>
          <w:sz w:val="20"/>
          <w:szCs w:val="20"/>
        </w:rPr>
        <w:t>ress</w:t>
      </w:r>
      <w:r w:rsidRPr="00031981">
        <w:rPr>
          <w:rFonts w:asciiTheme="majorHAnsi" w:hAnsiTheme="majorHAnsi" w:cstheme="majorHAnsi"/>
          <w:sz w:val="20"/>
          <w:szCs w:val="20"/>
        </w:rPr>
        <w:t xml:space="preserve">: </w:t>
      </w:r>
      <w:hyperlink r:id="rId7" w:history="1">
        <w:r w:rsidRPr="00031981">
          <w:rPr>
            <w:rStyle w:val="Hyperlink"/>
            <w:rFonts w:asciiTheme="majorHAnsi" w:hAnsiTheme="majorHAnsi" w:cstheme="majorHAnsi"/>
            <w:sz w:val="20"/>
            <w:szCs w:val="20"/>
          </w:rPr>
          <w:t>jickabac@gmail.com</w:t>
        </w:r>
      </w:hyperlink>
      <w:r w:rsidR="00591D5F" w:rsidRPr="00031981">
        <w:rPr>
          <w:rFonts w:asciiTheme="majorHAnsi" w:hAnsiTheme="majorHAnsi" w:cstheme="majorHAnsi"/>
          <w:sz w:val="20"/>
          <w:szCs w:val="20"/>
        </w:rPr>
        <w:t xml:space="preserve">        </w:t>
      </w:r>
      <w:r w:rsidRPr="00031981">
        <w:rPr>
          <w:rFonts w:asciiTheme="majorHAnsi" w:hAnsiTheme="majorHAnsi" w:cstheme="majorHAnsi"/>
          <w:b/>
          <w:sz w:val="20"/>
          <w:szCs w:val="20"/>
        </w:rPr>
        <w:t>Mobile No</w:t>
      </w:r>
      <w:r w:rsidRPr="00031981">
        <w:rPr>
          <w:rFonts w:asciiTheme="majorHAnsi" w:hAnsiTheme="majorHAnsi" w:cstheme="majorHAnsi"/>
          <w:sz w:val="20"/>
          <w:szCs w:val="20"/>
        </w:rPr>
        <w:t xml:space="preserve">.: </w:t>
      </w:r>
      <w:r w:rsidR="00591D5F" w:rsidRPr="00031981">
        <w:rPr>
          <w:rFonts w:asciiTheme="majorHAnsi" w:hAnsiTheme="majorHAnsi" w:cstheme="majorHAnsi"/>
          <w:sz w:val="20"/>
          <w:szCs w:val="20"/>
        </w:rPr>
        <w:t xml:space="preserve">09474839871         </w:t>
      </w:r>
      <w:r w:rsidRPr="00031981">
        <w:rPr>
          <w:rFonts w:asciiTheme="majorHAnsi" w:hAnsiTheme="majorHAnsi" w:cstheme="majorHAnsi"/>
          <w:b/>
          <w:sz w:val="20"/>
          <w:szCs w:val="20"/>
        </w:rPr>
        <w:t>Address</w:t>
      </w:r>
      <w:r w:rsidRPr="00031981">
        <w:rPr>
          <w:rFonts w:asciiTheme="majorHAnsi" w:hAnsiTheme="majorHAnsi" w:cstheme="majorHAnsi"/>
          <w:sz w:val="20"/>
          <w:szCs w:val="20"/>
        </w:rPr>
        <w:t xml:space="preserve">: 884 </w:t>
      </w:r>
      <w:proofErr w:type="spellStart"/>
      <w:r w:rsidRPr="00031981">
        <w:rPr>
          <w:rFonts w:asciiTheme="majorHAnsi" w:hAnsiTheme="majorHAnsi" w:cstheme="majorHAnsi"/>
          <w:sz w:val="20"/>
          <w:szCs w:val="20"/>
        </w:rPr>
        <w:t>Puthaw</w:t>
      </w:r>
      <w:proofErr w:type="spellEnd"/>
      <w:r w:rsidRPr="00031981">
        <w:rPr>
          <w:rFonts w:asciiTheme="majorHAnsi" w:hAnsiTheme="majorHAnsi" w:cstheme="majorHAnsi"/>
          <w:sz w:val="20"/>
          <w:szCs w:val="20"/>
        </w:rPr>
        <w:t xml:space="preserve"> II </w:t>
      </w:r>
      <w:proofErr w:type="spellStart"/>
      <w:r w:rsidRPr="00031981">
        <w:rPr>
          <w:rFonts w:asciiTheme="majorHAnsi" w:hAnsiTheme="majorHAnsi" w:cstheme="majorHAnsi"/>
          <w:sz w:val="20"/>
          <w:szCs w:val="20"/>
        </w:rPr>
        <w:t>Brgy</w:t>
      </w:r>
      <w:proofErr w:type="spellEnd"/>
      <w:r w:rsidRPr="00031981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031981">
        <w:rPr>
          <w:rFonts w:asciiTheme="majorHAnsi" w:hAnsiTheme="majorHAnsi" w:cstheme="majorHAnsi"/>
          <w:sz w:val="20"/>
          <w:szCs w:val="20"/>
        </w:rPr>
        <w:t>Tabunok</w:t>
      </w:r>
      <w:proofErr w:type="spellEnd"/>
      <w:r w:rsidRPr="00031981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031981">
        <w:rPr>
          <w:rFonts w:asciiTheme="majorHAnsi" w:hAnsiTheme="majorHAnsi" w:cstheme="majorHAnsi"/>
          <w:sz w:val="20"/>
          <w:szCs w:val="20"/>
        </w:rPr>
        <w:t>Bato</w:t>
      </w:r>
      <w:proofErr w:type="spellEnd"/>
      <w:r w:rsidRPr="00031981">
        <w:rPr>
          <w:rFonts w:asciiTheme="majorHAnsi" w:hAnsiTheme="majorHAnsi" w:cstheme="majorHAnsi"/>
          <w:sz w:val="20"/>
          <w:szCs w:val="20"/>
        </w:rPr>
        <w:t>, Leyte, Philippines</w:t>
      </w:r>
    </w:p>
    <w:p w:rsidR="00500470" w:rsidRPr="00031981" w:rsidRDefault="00500470" w:rsidP="00500470">
      <w:pPr>
        <w:spacing w:after="0"/>
        <w:rPr>
          <w:rFonts w:asciiTheme="majorHAnsi" w:hAnsiTheme="majorHAnsi" w:cstheme="majorHAnsi"/>
          <w:b/>
        </w:rPr>
      </w:pPr>
    </w:p>
    <w:p w:rsidR="00500470" w:rsidRPr="00031981" w:rsidRDefault="00500470" w:rsidP="00500470">
      <w:pPr>
        <w:spacing w:after="0"/>
        <w:rPr>
          <w:rFonts w:asciiTheme="majorHAnsi" w:hAnsiTheme="majorHAnsi" w:cstheme="majorHAnsi"/>
          <w:b/>
        </w:rPr>
      </w:pPr>
      <w:r w:rsidRPr="00031981">
        <w:rPr>
          <w:rFonts w:asciiTheme="majorHAnsi" w:hAnsiTheme="majorHAnsi" w:cstheme="majorHAnsi"/>
          <w:b/>
        </w:rPr>
        <w:t>EMPLOYMENT HISTORY</w:t>
      </w:r>
    </w:p>
    <w:p w:rsidR="00591D5F" w:rsidRPr="00031981" w:rsidRDefault="00591D5F" w:rsidP="00591D5F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0"/>
          <w:szCs w:val="20"/>
          <w:lang w:eastAsia="en-PH"/>
        </w:rPr>
      </w:pPr>
      <w:r w:rsidRPr="00591D5F">
        <w:rPr>
          <w:rFonts w:asciiTheme="majorHAnsi" w:eastAsia="Times New Roman" w:hAnsiTheme="majorHAnsi" w:cstheme="majorHAnsi"/>
          <w:b/>
          <w:bCs/>
          <w:sz w:val="20"/>
          <w:szCs w:val="20"/>
          <w:lang w:eastAsia="en-PH"/>
        </w:rPr>
        <w:t>REGISTERED NURSES FOR HEALTH ENHANCEMENT AND LOCAL SERVICE (NURSE)</w:t>
      </w:r>
    </w:p>
    <w:p w:rsidR="00591D5F" w:rsidRPr="00031981" w:rsidRDefault="00591D5F" w:rsidP="00500470">
      <w:pPr>
        <w:spacing w:after="0"/>
        <w:rPr>
          <w:rFonts w:asciiTheme="majorHAnsi" w:hAnsiTheme="majorHAnsi" w:cstheme="majorHAnsi"/>
          <w:b/>
          <w:sz w:val="18"/>
          <w:szCs w:val="18"/>
        </w:rPr>
      </w:pPr>
      <w:r w:rsidRPr="00031981">
        <w:rPr>
          <w:rFonts w:asciiTheme="majorHAnsi" w:hAnsiTheme="majorHAnsi" w:cstheme="majorHAnsi"/>
          <w:b/>
          <w:sz w:val="18"/>
          <w:szCs w:val="18"/>
        </w:rPr>
        <w:t>March 5, 2012 – February 28, 2013 - Department of Health</w:t>
      </w:r>
    </w:p>
    <w:p w:rsidR="00500470" w:rsidRPr="00031981" w:rsidRDefault="00031981" w:rsidP="00500470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031981">
        <w:rPr>
          <w:rFonts w:asciiTheme="majorHAnsi" w:hAnsiTheme="majorHAnsi" w:cstheme="majorHAnsi"/>
          <w:b/>
          <w:sz w:val="20"/>
          <w:szCs w:val="20"/>
        </w:rPr>
        <w:t xml:space="preserve">NURSE DEPLOYMENT PROGRAM </w:t>
      </w:r>
      <w:r w:rsidR="00500470" w:rsidRPr="00031981">
        <w:rPr>
          <w:rFonts w:asciiTheme="majorHAnsi" w:hAnsiTheme="majorHAnsi" w:cstheme="majorHAnsi"/>
          <w:b/>
          <w:sz w:val="20"/>
          <w:szCs w:val="20"/>
        </w:rPr>
        <w:t>(NDP)</w:t>
      </w:r>
    </w:p>
    <w:p w:rsidR="00591D5F" w:rsidRPr="00031981" w:rsidRDefault="00591D5F" w:rsidP="00500470">
      <w:pPr>
        <w:spacing w:after="0"/>
        <w:rPr>
          <w:rFonts w:asciiTheme="majorHAnsi" w:hAnsiTheme="majorHAnsi" w:cstheme="majorHAnsi"/>
          <w:b/>
          <w:sz w:val="18"/>
          <w:szCs w:val="18"/>
        </w:rPr>
      </w:pPr>
      <w:r w:rsidRPr="00031981">
        <w:rPr>
          <w:rFonts w:asciiTheme="majorHAnsi" w:hAnsiTheme="majorHAnsi" w:cstheme="majorHAnsi"/>
          <w:b/>
          <w:sz w:val="18"/>
          <w:szCs w:val="18"/>
        </w:rPr>
        <w:t>July 9, 2014 – December 31, 2022</w:t>
      </w:r>
      <w:r w:rsidR="00031981" w:rsidRPr="00031981">
        <w:rPr>
          <w:rFonts w:asciiTheme="majorHAnsi" w:hAnsiTheme="majorHAnsi" w:cstheme="majorHAnsi"/>
          <w:b/>
          <w:sz w:val="18"/>
          <w:szCs w:val="18"/>
        </w:rPr>
        <w:t xml:space="preserve"> - Department of Health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Regular Household Visits to NHTS families - New Profiling, Updating Profile, Provision of appropriate interventions, monitoring health status of NHTS Families, Referral.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Prepare health status reports of families</w:t>
      </w:r>
      <w:r w:rsidR="00031981"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/</w:t>
      </w: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households visited.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Plan for appropriate interventions on the identified health concerns of families/households.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Assist in the preparation of the barangay health plan.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Performs basic care services such as Prenatal, Postnatal and Newborn care services.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Supervise train and orient BHWs and conduct regular monitoring and evaluation of various health programs with the MHO, PHN and DMO.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Participates in the implementation of health programs of DOH and the LGU in the community.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Assist in the conduct of disease surveillance.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Conducts health education, advocacies and training on different DOH programs.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Prepares reports of home visits, follow up patients, tracks referrals and community activities conducted.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Coordinates with the TL and PHN to ensure timely data collection and reporting.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Assist the MHO and PHN in the conduct of PIR, MDR and Death Mortality reviews.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Participates in data gathering and response during health emergencies and disasters.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Performs other related functions as maybe assigned.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Completes the (8) eight working hours per day or (40) forty working hours a week.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Works with the DOH provincial health team leader/DOH DMOs, PHOs.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Submits DTRs, Accomplishment Reports, and other administrative related documents/reports from all deployed HRH signed/approved by respective DMOs and PHOs.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Submits other necessary documents and records for the purposes of compensation, program monitoring, and evaluation as maybe required by the regional offices.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Facilitate Zero Open Defecation on assigned Barangays.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Assist on Blood Drive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 xml:space="preserve">Coordinates </w:t>
      </w:r>
      <w:proofErr w:type="spellStart"/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Brgy</w:t>
      </w:r>
      <w:proofErr w:type="spellEnd"/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. Councils through BHB/BHERT meetings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Assist in Swabbing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Contact tracing</w:t>
      </w:r>
    </w:p>
    <w:p w:rsidR="00500470" w:rsidRPr="00031981" w:rsidRDefault="00500470" w:rsidP="00500470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  <w:r w:rsidRPr="00031981">
        <w:rPr>
          <w:rFonts w:asciiTheme="majorHAnsi" w:eastAsia="Times New Roman" w:hAnsiTheme="majorHAnsi" w:cstheme="majorHAnsi"/>
          <w:color w:val="000000"/>
          <w:sz w:val="16"/>
          <w:szCs w:val="16"/>
          <w:bdr w:val="none" w:sz="0" w:space="0" w:color="auto" w:frame="1"/>
          <w:lang w:eastAsia="en-PH"/>
        </w:rPr>
        <w:t>COVID 19 Vaccination-Vaccinator and Post Vaccine Monitoring</w:t>
      </w:r>
    </w:p>
    <w:p w:rsidR="00500470" w:rsidRPr="00031981" w:rsidRDefault="00500470" w:rsidP="00500470">
      <w:pPr>
        <w:spacing w:after="0" w:line="240" w:lineRule="auto"/>
        <w:ind w:left="-76"/>
        <w:jc w:val="both"/>
        <w:textAlignment w:val="baseline"/>
        <w:rPr>
          <w:rFonts w:asciiTheme="majorHAnsi" w:eastAsia="Times New Roman" w:hAnsiTheme="majorHAnsi" w:cstheme="majorHAnsi"/>
          <w:color w:val="000000"/>
          <w:sz w:val="16"/>
          <w:szCs w:val="16"/>
          <w:lang w:eastAsia="en-PH"/>
        </w:rPr>
      </w:pPr>
    </w:p>
    <w:p w:rsidR="00617FD2" w:rsidRPr="00031981" w:rsidRDefault="00617FD2" w:rsidP="00500470">
      <w:pPr>
        <w:spacing w:after="0"/>
        <w:rPr>
          <w:rFonts w:asciiTheme="majorHAnsi" w:hAnsiTheme="majorHAnsi" w:cstheme="majorHAnsi"/>
          <w:b/>
        </w:rPr>
      </w:pPr>
      <w:r w:rsidRPr="00031981">
        <w:rPr>
          <w:rFonts w:asciiTheme="majorHAnsi" w:hAnsiTheme="majorHAnsi" w:cstheme="majorHAnsi"/>
          <w:b/>
        </w:rPr>
        <w:t>EDUCATION</w:t>
      </w:r>
    </w:p>
    <w:p w:rsidR="00500470" w:rsidRPr="00031981" w:rsidRDefault="00500470" w:rsidP="00617FD2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b/>
        </w:rPr>
      </w:pPr>
      <w:r w:rsidRPr="00031981">
        <w:rPr>
          <w:rFonts w:asciiTheme="majorHAnsi" w:hAnsiTheme="majorHAnsi" w:cstheme="majorHAnsi"/>
        </w:rPr>
        <w:t>Bachelor of Science in Nursing</w:t>
      </w:r>
      <w:r w:rsidR="00617FD2" w:rsidRPr="00031981">
        <w:rPr>
          <w:rFonts w:asciiTheme="majorHAnsi" w:hAnsiTheme="majorHAnsi" w:cstheme="majorHAnsi"/>
        </w:rPr>
        <w:t xml:space="preserve"> – University of San Jose – </w:t>
      </w:r>
      <w:proofErr w:type="spellStart"/>
      <w:r w:rsidR="00617FD2" w:rsidRPr="00031981">
        <w:rPr>
          <w:rFonts w:asciiTheme="majorHAnsi" w:hAnsiTheme="majorHAnsi" w:cstheme="majorHAnsi"/>
        </w:rPr>
        <w:t>Recoletos</w:t>
      </w:r>
      <w:proofErr w:type="spellEnd"/>
      <w:r w:rsidR="00617FD2" w:rsidRPr="00031981">
        <w:rPr>
          <w:rFonts w:asciiTheme="majorHAnsi" w:hAnsiTheme="majorHAnsi" w:cstheme="majorHAnsi"/>
        </w:rPr>
        <w:t xml:space="preserve"> </w:t>
      </w:r>
      <w:r w:rsidR="00031981" w:rsidRPr="00031981">
        <w:rPr>
          <w:rFonts w:asciiTheme="majorHAnsi" w:hAnsiTheme="majorHAnsi" w:cstheme="majorHAnsi"/>
        </w:rPr>
        <w:t>(</w:t>
      </w:r>
      <w:r w:rsidR="00617FD2" w:rsidRPr="00031981">
        <w:rPr>
          <w:rFonts w:asciiTheme="majorHAnsi" w:hAnsiTheme="majorHAnsi" w:cstheme="majorHAnsi"/>
        </w:rPr>
        <w:t>2005-2009</w:t>
      </w:r>
      <w:r w:rsidR="00031981" w:rsidRPr="00031981">
        <w:rPr>
          <w:rFonts w:asciiTheme="majorHAnsi" w:hAnsiTheme="majorHAnsi" w:cstheme="majorHAnsi"/>
        </w:rPr>
        <w:t>)</w:t>
      </w:r>
    </w:p>
    <w:p w:rsidR="00617FD2" w:rsidRPr="00031981" w:rsidRDefault="00617FD2" w:rsidP="00617FD2">
      <w:pPr>
        <w:spacing w:after="0"/>
        <w:ind w:left="-76"/>
        <w:rPr>
          <w:rFonts w:asciiTheme="majorHAnsi" w:hAnsiTheme="majorHAnsi" w:cstheme="majorHAnsi"/>
          <w:b/>
        </w:rPr>
      </w:pP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b/>
        </w:rPr>
      </w:pPr>
      <w:r w:rsidRPr="00031981">
        <w:rPr>
          <w:rFonts w:asciiTheme="majorHAnsi" w:hAnsiTheme="majorHAnsi" w:cstheme="majorHAnsi"/>
          <w:b/>
        </w:rPr>
        <w:t>SKILLS &amp; COMPETENCIES</w:t>
      </w: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31981">
        <w:rPr>
          <w:rFonts w:asciiTheme="majorHAnsi" w:hAnsiTheme="majorHAnsi" w:cstheme="majorHAnsi"/>
          <w:sz w:val="18"/>
          <w:szCs w:val="18"/>
        </w:rPr>
        <w:t>Patient Assessment</w:t>
      </w: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31981">
        <w:rPr>
          <w:rFonts w:asciiTheme="majorHAnsi" w:hAnsiTheme="majorHAnsi" w:cstheme="majorHAnsi"/>
          <w:sz w:val="18"/>
          <w:szCs w:val="18"/>
        </w:rPr>
        <w:t>Communication Skills</w:t>
      </w: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31981">
        <w:rPr>
          <w:rFonts w:asciiTheme="majorHAnsi" w:hAnsiTheme="majorHAnsi" w:cstheme="majorHAnsi"/>
          <w:sz w:val="18"/>
          <w:szCs w:val="18"/>
        </w:rPr>
        <w:t>Time management</w:t>
      </w: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31981">
        <w:rPr>
          <w:rFonts w:asciiTheme="majorHAnsi" w:hAnsiTheme="majorHAnsi" w:cstheme="majorHAnsi"/>
          <w:sz w:val="18"/>
          <w:szCs w:val="18"/>
        </w:rPr>
        <w:t>Data Management</w:t>
      </w: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31981">
        <w:rPr>
          <w:rFonts w:asciiTheme="majorHAnsi" w:hAnsiTheme="majorHAnsi" w:cstheme="majorHAnsi"/>
          <w:sz w:val="18"/>
          <w:szCs w:val="18"/>
        </w:rPr>
        <w:t>Decision Making Skills</w:t>
      </w: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31981">
        <w:rPr>
          <w:rFonts w:asciiTheme="majorHAnsi" w:hAnsiTheme="majorHAnsi" w:cstheme="majorHAnsi"/>
          <w:sz w:val="18"/>
          <w:szCs w:val="18"/>
        </w:rPr>
        <w:t>Critical Thinking Skills</w:t>
      </w: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31981">
        <w:rPr>
          <w:rFonts w:asciiTheme="majorHAnsi" w:hAnsiTheme="majorHAnsi" w:cstheme="majorHAnsi"/>
          <w:sz w:val="18"/>
          <w:szCs w:val="18"/>
        </w:rPr>
        <w:t>Computer Literate</w:t>
      </w: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31981">
        <w:rPr>
          <w:rFonts w:asciiTheme="majorHAnsi" w:hAnsiTheme="majorHAnsi" w:cstheme="majorHAnsi"/>
          <w:sz w:val="18"/>
          <w:szCs w:val="18"/>
        </w:rPr>
        <w:t>Intravenous Drug Therapy Management</w:t>
      </w: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31981">
        <w:rPr>
          <w:rFonts w:asciiTheme="majorHAnsi" w:hAnsiTheme="majorHAnsi" w:cstheme="majorHAnsi"/>
          <w:sz w:val="18"/>
          <w:szCs w:val="18"/>
        </w:rPr>
        <w:t>Flexible</w:t>
      </w:r>
    </w:p>
    <w:p w:rsidR="00617FD2" w:rsidRPr="00031981" w:rsidRDefault="00617FD2" w:rsidP="00617FD2">
      <w:pPr>
        <w:spacing w:after="0"/>
        <w:rPr>
          <w:rFonts w:asciiTheme="majorHAnsi" w:hAnsiTheme="majorHAnsi" w:cstheme="majorHAnsi"/>
        </w:rPr>
      </w:pPr>
    </w:p>
    <w:p w:rsidR="00617FD2" w:rsidRPr="00031981" w:rsidRDefault="00617FD2" w:rsidP="00617FD2">
      <w:pPr>
        <w:spacing w:after="0"/>
        <w:rPr>
          <w:rFonts w:asciiTheme="majorHAnsi" w:hAnsiTheme="majorHAnsi" w:cstheme="majorHAnsi"/>
          <w:b/>
        </w:rPr>
      </w:pPr>
      <w:r w:rsidRPr="00031981">
        <w:rPr>
          <w:rFonts w:asciiTheme="majorHAnsi" w:hAnsiTheme="majorHAnsi" w:cstheme="majorHAnsi"/>
          <w:b/>
        </w:rPr>
        <w:t>TRAININGS AND DEVELOPMENT</w:t>
      </w:r>
    </w:p>
    <w:p w:rsidR="00617FD2" w:rsidRPr="00617FD2" w:rsidRDefault="00617FD2" w:rsidP="00617FD2">
      <w:pPr>
        <w:numPr>
          <w:ilvl w:val="0"/>
          <w:numId w:val="3"/>
        </w:numPr>
        <w:spacing w:after="0" w:line="240" w:lineRule="auto"/>
        <w:ind w:left="180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PH"/>
        </w:rPr>
      </w:pPr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Attended the Fantastic Four - Understanding the Heart, Lungs, Kidneys and Aging Gracefully via Zoom</w:t>
      </w:r>
    </w:p>
    <w:p w:rsidR="00617FD2" w:rsidRPr="00617FD2" w:rsidRDefault="00617FD2" w:rsidP="00617FD2">
      <w:pPr>
        <w:numPr>
          <w:ilvl w:val="0"/>
          <w:numId w:val="3"/>
        </w:numPr>
        <w:spacing w:after="0" w:line="240" w:lineRule="auto"/>
        <w:ind w:left="180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PH"/>
        </w:rPr>
      </w:pPr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Attended the Why's and How's of Psychiatric Nurses and APRNs via Zoom</w:t>
      </w:r>
    </w:p>
    <w:p w:rsidR="00617FD2" w:rsidRPr="00617FD2" w:rsidRDefault="00617FD2" w:rsidP="00617FD2">
      <w:pPr>
        <w:numPr>
          <w:ilvl w:val="0"/>
          <w:numId w:val="3"/>
        </w:numPr>
        <w:spacing w:after="0" w:line="240" w:lineRule="auto"/>
        <w:ind w:left="180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PH"/>
        </w:rPr>
      </w:pPr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Attended HF 101: A Webinar Series on Heart Failure Series 2. Nuts and Bolts of Surgical Management for Failing Heart.</w:t>
      </w:r>
    </w:p>
    <w:p w:rsidR="00617FD2" w:rsidRPr="00617FD2" w:rsidRDefault="00617FD2" w:rsidP="00617FD2">
      <w:pPr>
        <w:numPr>
          <w:ilvl w:val="0"/>
          <w:numId w:val="3"/>
        </w:numPr>
        <w:spacing w:after="0" w:line="240" w:lineRule="auto"/>
        <w:ind w:left="180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PH"/>
        </w:rPr>
      </w:pPr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Attended Hybrid Model of Care: Combining Virtual and Physical via Zoom.</w:t>
      </w:r>
    </w:p>
    <w:p w:rsidR="00617FD2" w:rsidRPr="00617FD2" w:rsidRDefault="00617FD2" w:rsidP="00617FD2">
      <w:pPr>
        <w:numPr>
          <w:ilvl w:val="0"/>
          <w:numId w:val="3"/>
        </w:numPr>
        <w:spacing w:after="0" w:line="240" w:lineRule="auto"/>
        <w:ind w:left="180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PH"/>
        </w:rPr>
      </w:pPr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Attended Webinar Series on Nutrition in Emergencies Batch 2.</w:t>
      </w:r>
    </w:p>
    <w:p w:rsidR="00617FD2" w:rsidRPr="00617FD2" w:rsidRDefault="00617FD2" w:rsidP="00617FD2">
      <w:pPr>
        <w:numPr>
          <w:ilvl w:val="0"/>
          <w:numId w:val="3"/>
        </w:numPr>
        <w:spacing w:after="0" w:line="240" w:lineRule="auto"/>
        <w:ind w:left="180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PH"/>
        </w:rPr>
      </w:pPr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Training of Trainers on General Intervention (GI) and Community Based Treatment and Care Services for Persons Who Use Drugs (PWUDs).</w:t>
      </w:r>
    </w:p>
    <w:p w:rsidR="00617FD2" w:rsidRPr="00617FD2" w:rsidRDefault="00617FD2" w:rsidP="00617FD2">
      <w:pPr>
        <w:numPr>
          <w:ilvl w:val="0"/>
          <w:numId w:val="3"/>
        </w:numPr>
        <w:spacing w:after="0" w:line="240" w:lineRule="auto"/>
        <w:ind w:left="180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PH"/>
        </w:rPr>
      </w:pPr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 xml:space="preserve">Eastern </w:t>
      </w:r>
      <w:proofErr w:type="spellStart"/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Visayas</w:t>
      </w:r>
      <w:proofErr w:type="spellEnd"/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 xml:space="preserve"> Nurses </w:t>
      </w:r>
      <w:proofErr w:type="gramStart"/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A</w:t>
      </w:r>
      <w:proofErr w:type="gramEnd"/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 xml:space="preserve"> Voice to Lead: Achieving Universal Health Care</w:t>
      </w:r>
    </w:p>
    <w:p w:rsidR="00617FD2" w:rsidRPr="00617FD2" w:rsidRDefault="00617FD2" w:rsidP="00617FD2">
      <w:pPr>
        <w:numPr>
          <w:ilvl w:val="0"/>
          <w:numId w:val="3"/>
        </w:numPr>
        <w:spacing w:after="0" w:line="240" w:lineRule="auto"/>
        <w:ind w:left="180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PH"/>
        </w:rPr>
      </w:pPr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Understanding the World of Research and its Up Take to Local.</w:t>
      </w:r>
    </w:p>
    <w:p w:rsidR="00617FD2" w:rsidRPr="00617FD2" w:rsidRDefault="00617FD2" w:rsidP="00617FD2">
      <w:pPr>
        <w:numPr>
          <w:ilvl w:val="0"/>
          <w:numId w:val="3"/>
        </w:numPr>
        <w:spacing w:after="0" w:line="240" w:lineRule="auto"/>
        <w:ind w:left="180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PH"/>
        </w:rPr>
      </w:pPr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Post Graduate Course in Emergency Medicine.</w:t>
      </w:r>
    </w:p>
    <w:p w:rsidR="00617FD2" w:rsidRPr="00617FD2" w:rsidRDefault="00617FD2" w:rsidP="00617FD2">
      <w:pPr>
        <w:numPr>
          <w:ilvl w:val="0"/>
          <w:numId w:val="3"/>
        </w:numPr>
        <w:spacing w:after="0" w:line="240" w:lineRule="auto"/>
        <w:ind w:left="180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PH"/>
        </w:rPr>
      </w:pPr>
      <w:proofErr w:type="spellStart"/>
      <w:r w:rsidRPr="00617FD2">
        <w:rPr>
          <w:rFonts w:asciiTheme="majorHAnsi" w:eastAsia="Times New Roman" w:hAnsiTheme="majorHAnsi" w:cstheme="majorHAnsi"/>
          <w:color w:val="000000"/>
          <w:sz w:val="18"/>
          <w:szCs w:val="18"/>
          <w:bdr w:val="none" w:sz="0" w:space="0" w:color="auto" w:frame="1"/>
          <w:lang w:eastAsia="en-PH"/>
        </w:rPr>
        <w:t>IClinicSys</w:t>
      </w:r>
      <w:proofErr w:type="spellEnd"/>
    </w:p>
    <w:p w:rsidR="00617FD2" w:rsidRDefault="00617FD2" w:rsidP="00617FD2">
      <w:pPr>
        <w:spacing w:after="0"/>
        <w:rPr>
          <w:b/>
        </w:rPr>
      </w:pPr>
    </w:p>
    <w:p w:rsidR="00617FD2" w:rsidRDefault="00617FD2" w:rsidP="00617FD2">
      <w:pPr>
        <w:spacing w:after="0"/>
      </w:pPr>
    </w:p>
    <w:p w:rsidR="00617FD2" w:rsidRDefault="00617FD2" w:rsidP="00617FD2">
      <w:pPr>
        <w:spacing w:after="0"/>
      </w:pPr>
    </w:p>
    <w:p w:rsidR="00617FD2" w:rsidRPr="00617FD2" w:rsidRDefault="00617FD2" w:rsidP="00617FD2">
      <w:pPr>
        <w:spacing w:after="0"/>
        <w:ind w:left="-76"/>
        <w:rPr>
          <w:b/>
        </w:rPr>
      </w:pPr>
    </w:p>
    <w:p w:rsidR="00500470" w:rsidRPr="00FD5A87" w:rsidRDefault="00500470" w:rsidP="00500470">
      <w:pPr>
        <w:spacing w:after="0"/>
      </w:pPr>
    </w:p>
    <w:p w:rsidR="00500470" w:rsidRPr="00500470" w:rsidRDefault="00500470" w:rsidP="00500470">
      <w:pPr>
        <w:spacing w:after="0" w:line="240" w:lineRule="auto"/>
        <w:ind w:left="-76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n-PH"/>
        </w:rPr>
      </w:pPr>
    </w:p>
    <w:p w:rsidR="00500470" w:rsidRDefault="00500470" w:rsidP="00500470">
      <w:pPr>
        <w:spacing w:after="0"/>
        <w:rPr>
          <w:b/>
        </w:rPr>
      </w:pPr>
    </w:p>
    <w:p w:rsidR="00500470" w:rsidRDefault="00500470" w:rsidP="00500470">
      <w:pPr>
        <w:spacing w:after="0"/>
        <w:jc w:val="both"/>
        <w:rPr>
          <w:sz w:val="20"/>
          <w:szCs w:val="20"/>
        </w:rPr>
      </w:pPr>
    </w:p>
    <w:p w:rsidR="00500470" w:rsidRDefault="00500470" w:rsidP="00500470">
      <w:pPr>
        <w:spacing w:after="0"/>
        <w:jc w:val="both"/>
        <w:rPr>
          <w:sz w:val="20"/>
          <w:szCs w:val="20"/>
        </w:rPr>
      </w:pPr>
    </w:p>
    <w:p w:rsidR="00500470" w:rsidRDefault="00500470" w:rsidP="00500470">
      <w:pPr>
        <w:spacing w:after="0"/>
        <w:jc w:val="both"/>
        <w:rPr>
          <w:sz w:val="20"/>
          <w:szCs w:val="20"/>
        </w:rPr>
      </w:pPr>
    </w:p>
    <w:p w:rsidR="00500470" w:rsidRPr="00500470" w:rsidRDefault="00500470" w:rsidP="00500470">
      <w:pPr>
        <w:spacing w:after="0"/>
        <w:jc w:val="both"/>
        <w:rPr>
          <w:sz w:val="20"/>
          <w:szCs w:val="20"/>
        </w:rPr>
      </w:pPr>
    </w:p>
    <w:sectPr w:rsidR="00500470" w:rsidRPr="00500470" w:rsidSect="00564EF2">
      <w:pgSz w:w="11906" w:h="16838" w:code="9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6536"/>
    <w:multiLevelType w:val="multilevel"/>
    <w:tmpl w:val="1D7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CA4754"/>
    <w:multiLevelType w:val="hybridMultilevel"/>
    <w:tmpl w:val="31DE78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B4D8C"/>
    <w:multiLevelType w:val="hybridMultilevel"/>
    <w:tmpl w:val="C702375A"/>
    <w:lvl w:ilvl="0" w:tplc="3DDECFC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F2"/>
    <w:rsid w:val="00031981"/>
    <w:rsid w:val="003D29A8"/>
    <w:rsid w:val="004E4B0A"/>
    <w:rsid w:val="00500470"/>
    <w:rsid w:val="00564EF2"/>
    <w:rsid w:val="00591D5F"/>
    <w:rsid w:val="00617FD2"/>
    <w:rsid w:val="00A72C10"/>
    <w:rsid w:val="00E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2DA7"/>
  <w15:chartTrackingRefBased/>
  <w15:docId w15:val="{8D22E12D-1A73-4189-83EE-88F8ADB0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4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ckab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2023-02-10T12:59:00Z</dcterms:created>
  <dcterms:modified xsi:type="dcterms:W3CDTF">2023-03-01T14:38:00Z</dcterms:modified>
</cp:coreProperties>
</file>