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F6B94">
      <w:pPr>
        <w:pStyle w:val="Addressandcontact"/>
        <w:snapToGrid w:val="0"/>
        <w:jc w:val="center"/>
        <w:rPr>
          <w:rFonts w:ascii="Calibri" w:hAnsi="Calibri" w:cs="Arial"/>
          <w:sz w:val="22"/>
          <w:szCs w:val="22"/>
        </w:rPr>
      </w:pPr>
      <w:r>
        <w:rPr>
          <w:rFonts w:cs="Arial"/>
          <w:b/>
          <w:bCs/>
          <w:sz w:val="32"/>
          <w:szCs w:val="32"/>
          <w:u w:val="single"/>
        </w:rPr>
        <w:t xml:space="preserve">IVAN </w:t>
      </w:r>
      <w:r w:rsidR="00013EAB">
        <w:rPr>
          <w:rFonts w:cs="Arial"/>
          <w:b/>
          <w:bCs/>
          <w:sz w:val="32"/>
          <w:szCs w:val="32"/>
          <w:u w:val="single"/>
        </w:rPr>
        <w:t>CLAIRE M. VILLANEZA</w:t>
      </w:r>
    </w:p>
    <w:p w:rsidR="00000000" w:rsidRDefault="00CF6B94">
      <w:pPr>
        <w:pStyle w:val="Addressandcontact"/>
        <w:snapToGrid w:val="0"/>
        <w:jc w:val="center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Blk</w:t>
      </w:r>
      <w:proofErr w:type="spellEnd"/>
      <w:r>
        <w:rPr>
          <w:rFonts w:ascii="Calibri" w:hAnsi="Calibri" w:cs="Arial"/>
          <w:sz w:val="22"/>
          <w:szCs w:val="22"/>
        </w:rPr>
        <w:t xml:space="preserve"> 17 Lot </w:t>
      </w:r>
      <w:r w:rsidR="00CA5B26">
        <w:rPr>
          <w:rFonts w:ascii="Calibri" w:hAnsi="Calibri" w:cs="Arial"/>
          <w:sz w:val="22"/>
          <w:szCs w:val="22"/>
        </w:rPr>
        <w:t>29</w:t>
      </w:r>
      <w:r>
        <w:rPr>
          <w:rFonts w:ascii="Calibri" w:hAnsi="Calibri" w:cs="Arial"/>
          <w:sz w:val="22"/>
          <w:szCs w:val="22"/>
        </w:rPr>
        <w:t xml:space="preserve"> Hope St. SGR Village, </w:t>
      </w:r>
      <w:proofErr w:type="spellStart"/>
      <w:r>
        <w:rPr>
          <w:rFonts w:ascii="Calibri" w:hAnsi="Calibri" w:cs="Arial"/>
          <w:sz w:val="22"/>
          <w:szCs w:val="22"/>
        </w:rPr>
        <w:t>Catalunan</w:t>
      </w:r>
      <w:proofErr w:type="spellEnd"/>
      <w:r>
        <w:rPr>
          <w:rFonts w:ascii="Calibri" w:hAnsi="Calibri" w:cs="Arial"/>
          <w:sz w:val="22"/>
          <w:szCs w:val="22"/>
        </w:rPr>
        <w:t xml:space="preserve"> Grande, Davao City, Philippines</w:t>
      </w:r>
    </w:p>
    <w:p w:rsidR="00000000" w:rsidRDefault="00CF6B94">
      <w:pPr>
        <w:pStyle w:val="Addressandcontact"/>
        <w:snapToGri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mobile: +6399</w:t>
      </w:r>
      <w:r w:rsidR="00251842">
        <w:rPr>
          <w:rFonts w:ascii="Calibri" w:hAnsi="Calibri" w:cs="Arial"/>
          <w:sz w:val="22"/>
          <w:szCs w:val="22"/>
        </w:rPr>
        <w:t>72812740</w:t>
      </w:r>
      <w:r>
        <w:rPr>
          <w:rFonts w:ascii="Calibri" w:hAnsi="Calibri" w:cs="Arial"/>
          <w:sz w:val="22"/>
          <w:szCs w:val="22"/>
        </w:rPr>
        <w:t xml:space="preserve">    telephone: +63822987079</w:t>
      </w:r>
    </w:p>
    <w:p w:rsidR="00000000" w:rsidRDefault="00CF6B94">
      <w:pPr>
        <w:pStyle w:val="Addressandcontact"/>
        <w:snapToGri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email: icmolina_acctpro@hotmail.com</w:t>
      </w:r>
    </w:p>
    <w:p w:rsidR="00000000" w:rsidRDefault="00CF6B94">
      <w:pPr>
        <w:pStyle w:val="Addressandcontact"/>
        <w:snapToGrid w:val="0"/>
        <w:jc w:val="center"/>
        <w:rPr>
          <w:rFonts w:ascii="Calibri" w:hAnsi="Calibri" w:cs="Arial"/>
          <w:sz w:val="22"/>
          <w:szCs w:val="22"/>
        </w:rPr>
      </w:pPr>
    </w:p>
    <w:p w:rsidR="00000000" w:rsidRDefault="00CF6B94">
      <w:pPr>
        <w:rPr>
          <w:rFonts w:ascii="Calibri" w:hAnsi="Calibri" w:cs="Arial"/>
          <w:sz w:val="22"/>
          <w:szCs w:val="22"/>
          <w:u w:val="single"/>
        </w:rPr>
      </w:pPr>
    </w:p>
    <w:p w:rsidR="00000000" w:rsidRDefault="00CF6B9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PROFESSIONAL SUMMARY</w:t>
      </w:r>
    </w:p>
    <w:p w:rsidR="00000000" w:rsidRDefault="00CF6B94">
      <w:pPr>
        <w:rPr>
          <w:rFonts w:ascii="Calibri" w:hAnsi="Calibri" w:cs="Arial"/>
          <w:sz w:val="22"/>
          <w:szCs w:val="22"/>
        </w:rPr>
      </w:pPr>
    </w:p>
    <w:p w:rsidR="00000000" w:rsidRDefault="00CF6B9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Analytical, self-driven and proficient accoun</w:t>
      </w:r>
      <w:r>
        <w:rPr>
          <w:rFonts w:ascii="Calibri" w:hAnsi="Calibri" w:cs="Arial"/>
          <w:sz w:val="22"/>
          <w:szCs w:val="22"/>
        </w:rPr>
        <w:t xml:space="preserve">ting professional with skills in bookkeeping, training, administrative duties and customer service.  9+ fruitful years of providing unparalleled support and dedication by assuming extra </w:t>
      </w:r>
      <w:r>
        <w:rPr>
          <w:rFonts w:ascii="Calibri" w:hAnsi="Calibri"/>
          <w:color w:val="222222"/>
          <w:sz w:val="22"/>
          <w:szCs w:val="22"/>
        </w:rPr>
        <w:t>responsibility to ensure optimal and timely job execution</w:t>
      </w:r>
      <w:r>
        <w:rPr>
          <w:rFonts w:ascii="Calibri" w:hAnsi="Calibri" w:cs="Arial"/>
          <w:sz w:val="22"/>
          <w:szCs w:val="22"/>
        </w:rPr>
        <w:t>, applying st</w:t>
      </w:r>
      <w:r>
        <w:rPr>
          <w:rFonts w:ascii="Calibri" w:hAnsi="Calibri" w:cs="Arial"/>
          <w:sz w:val="22"/>
          <w:szCs w:val="22"/>
        </w:rPr>
        <w:t>rategic problem-solving skills and showing compassion towards the company, fellow colleagues and the wide array of clientele for the industry's full growth.</w:t>
      </w:r>
    </w:p>
    <w:p w:rsidR="00000000" w:rsidRDefault="00CF6B94">
      <w:pPr>
        <w:tabs>
          <w:tab w:val="left" w:pos="2129"/>
        </w:tabs>
        <w:jc w:val="both"/>
        <w:rPr>
          <w:rFonts w:ascii="Calibri" w:hAnsi="Calibri" w:cs="Arial"/>
          <w:sz w:val="22"/>
          <w:szCs w:val="22"/>
        </w:rPr>
      </w:pPr>
    </w:p>
    <w:p w:rsidR="00000000" w:rsidRDefault="00CF6B94">
      <w:pPr>
        <w:tabs>
          <w:tab w:val="left" w:pos="2129"/>
        </w:tabs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WORK EXPERIENCE</w:t>
      </w:r>
    </w:p>
    <w:p w:rsidR="00000000" w:rsidRDefault="00CF6B94">
      <w:pPr>
        <w:tabs>
          <w:tab w:val="left" w:pos="2129"/>
        </w:tabs>
        <w:jc w:val="both"/>
        <w:rPr>
          <w:rFonts w:ascii="Calibri" w:hAnsi="Calibri" w:cs="Arial"/>
          <w:sz w:val="22"/>
          <w:szCs w:val="22"/>
          <w:u w:val="single"/>
        </w:rPr>
      </w:pP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Customer Relations Assistant</w:t>
      </w: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China Banking Corporation</w:t>
      </w: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December 2017 to Present</w:t>
      </w:r>
    </w:p>
    <w:p w:rsidR="00000000" w:rsidRDefault="00CF6B94">
      <w:pPr>
        <w:pStyle w:val="Addressandcontact"/>
        <w:numPr>
          <w:ilvl w:val="0"/>
          <w:numId w:val="7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</w:t>
      </w:r>
      <w:r>
        <w:rPr>
          <w:rFonts w:ascii="Calibri" w:hAnsi="Calibri" w:cs="Arial"/>
          <w:sz w:val="22"/>
          <w:szCs w:val="22"/>
        </w:rPr>
        <w:t>andle clients &amp; customers from diverse socioeconomic and cultural backgrounds on a daily basis; cater their needs such as but not limited to: Manager's check and Gift check preparation, issuance of bank certificates, assisting elderly clients with their ba</w:t>
      </w:r>
      <w:r>
        <w:rPr>
          <w:rFonts w:ascii="Calibri" w:hAnsi="Calibri" w:cs="Arial"/>
          <w:sz w:val="22"/>
          <w:szCs w:val="22"/>
        </w:rPr>
        <w:t>nk transactions and processing of government-related payments.</w:t>
      </w:r>
    </w:p>
    <w:p w:rsidR="001D6B1C" w:rsidRPr="005F45E9" w:rsidRDefault="00CF6B94" w:rsidP="005F45E9">
      <w:pPr>
        <w:pStyle w:val="Addressandcontact"/>
        <w:numPr>
          <w:ilvl w:val="0"/>
          <w:numId w:val="7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Formulate solutions and suggestions for various client concerns regarding bank products and services as well giving them definitive suggestions as to the different options available in order fo</w:t>
      </w:r>
      <w:r>
        <w:rPr>
          <w:rFonts w:ascii="Calibri" w:hAnsi="Calibri" w:cs="Arial"/>
          <w:sz w:val="22"/>
          <w:szCs w:val="22"/>
        </w:rPr>
        <w:t xml:space="preserve">r them to maximize the value of their money through </w:t>
      </w:r>
      <w:r w:rsidR="00604E18">
        <w:rPr>
          <w:rFonts w:ascii="Calibri" w:hAnsi="Calibri" w:cs="Arial"/>
          <w:sz w:val="22"/>
          <w:szCs w:val="22"/>
        </w:rPr>
        <w:t xml:space="preserve">savings and </w:t>
      </w:r>
      <w:r w:rsidR="005F45E9">
        <w:rPr>
          <w:rFonts w:ascii="Calibri" w:hAnsi="Calibri" w:cs="Arial"/>
          <w:sz w:val="22"/>
          <w:szCs w:val="22"/>
        </w:rPr>
        <w:t>investments.</w:t>
      </w:r>
    </w:p>
    <w:p w:rsidR="00000000" w:rsidRDefault="00CF6B94">
      <w:pPr>
        <w:pStyle w:val="Addressandcontact"/>
        <w:numPr>
          <w:ilvl w:val="0"/>
          <w:numId w:val="7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Administer opening, closing and modification of all </w:t>
      </w:r>
      <w:r w:rsidR="002E0D68">
        <w:rPr>
          <w:rFonts w:ascii="Calibri" w:hAnsi="Calibri" w:cs="Arial"/>
          <w:sz w:val="22"/>
          <w:szCs w:val="22"/>
        </w:rPr>
        <w:t xml:space="preserve">types of Peso </w:t>
      </w:r>
      <w:r>
        <w:rPr>
          <w:rFonts w:ascii="Calibri" w:hAnsi="Calibri" w:cs="Arial"/>
          <w:sz w:val="22"/>
          <w:szCs w:val="22"/>
        </w:rPr>
        <w:t xml:space="preserve"> and Foreign currency accounts.</w:t>
      </w:r>
    </w:p>
    <w:p w:rsidR="00000000" w:rsidRDefault="00CF6B94">
      <w:pPr>
        <w:pStyle w:val="Addressandcontact"/>
        <w:numPr>
          <w:ilvl w:val="0"/>
          <w:numId w:val="7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Cross selling and marketing of various bank products and services.</w:t>
      </w:r>
    </w:p>
    <w:p w:rsidR="00000000" w:rsidRDefault="00CF6B94">
      <w:pPr>
        <w:pStyle w:val="Addressandcontact"/>
        <w:numPr>
          <w:ilvl w:val="0"/>
          <w:numId w:val="7"/>
        </w:numPr>
        <w:tabs>
          <w:tab w:val="left" w:pos="420"/>
        </w:tabs>
        <w:snapToGrid w:val="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In-charge for the renewal and moni</w:t>
      </w:r>
      <w:r>
        <w:rPr>
          <w:rFonts w:ascii="Calibri" w:hAnsi="Calibri" w:cs="Arial"/>
          <w:sz w:val="22"/>
          <w:szCs w:val="22"/>
        </w:rPr>
        <w:t>toring of Time Deposit accounts.</w:t>
      </w: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b/>
          <w:sz w:val="22"/>
          <w:szCs w:val="22"/>
        </w:rPr>
      </w:pP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Branch Operations Assistant </w:t>
      </w:r>
      <w:r>
        <w:rPr>
          <w:rFonts w:ascii="Calibri" w:hAnsi="Calibri" w:cs="Arial"/>
          <w:b/>
          <w:sz w:val="22"/>
          <w:szCs w:val="22"/>
        </w:rPr>
        <w:t>2</w:t>
      </w: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China Banking Corporation</w:t>
      </w: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August 2012 to </w:t>
      </w:r>
      <w:r>
        <w:rPr>
          <w:rFonts w:ascii="Calibri" w:hAnsi="Calibri" w:cs="Arial"/>
          <w:sz w:val="22"/>
          <w:szCs w:val="22"/>
        </w:rPr>
        <w:t>December 2017</w:t>
      </w:r>
    </w:p>
    <w:p w:rsidR="00000000" w:rsidRDefault="00CF6B94">
      <w:pPr>
        <w:pStyle w:val="Addressandcontact"/>
        <w:numPr>
          <w:ilvl w:val="0"/>
          <w:numId w:val="4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Known as one of the best and seasoned Operations Assistant in Davao branches and was assigned to administer basic training for branch cle</w:t>
      </w:r>
      <w:r>
        <w:rPr>
          <w:rFonts w:ascii="Calibri" w:hAnsi="Calibri" w:cs="Arial"/>
          <w:sz w:val="22"/>
          <w:szCs w:val="22"/>
        </w:rPr>
        <w:t xml:space="preserve">aring and accounting procedures for various newly hired accounting staff and supervisory personnel. </w:t>
      </w:r>
    </w:p>
    <w:p w:rsidR="00000000" w:rsidRDefault="00CF6B94">
      <w:pPr>
        <w:pStyle w:val="Addressandcontact"/>
        <w:numPr>
          <w:ilvl w:val="0"/>
          <w:numId w:val="1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Ensure the correctness and completeness of all branch </w:t>
      </w:r>
      <w:r>
        <w:rPr>
          <w:rFonts w:ascii="Calibri" w:hAnsi="Calibri" w:cs="Arial"/>
          <w:sz w:val="22"/>
          <w:szCs w:val="22"/>
        </w:rPr>
        <w:t xml:space="preserve">daily transactions and reports. </w:t>
      </w:r>
    </w:p>
    <w:p w:rsidR="00000000" w:rsidRDefault="00CF6B94">
      <w:pPr>
        <w:pStyle w:val="Addressandcontact"/>
        <w:numPr>
          <w:ilvl w:val="0"/>
          <w:numId w:val="4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Monitors keenly branch temporary ledger accounts and immediately res</w:t>
      </w:r>
      <w:r>
        <w:rPr>
          <w:rFonts w:ascii="Calibri" w:hAnsi="Calibri" w:cs="Arial"/>
          <w:sz w:val="22"/>
          <w:szCs w:val="22"/>
        </w:rPr>
        <w:t xml:space="preserve">olves each discrepancies without being told by the immediate supervisor. </w:t>
      </w:r>
    </w:p>
    <w:p w:rsidR="00000000" w:rsidRDefault="00CF6B94">
      <w:pPr>
        <w:pStyle w:val="Addressandcontact"/>
        <w:numPr>
          <w:ilvl w:val="0"/>
          <w:numId w:val="4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Handle the processing of  branch corporate disbursements.</w:t>
      </w:r>
    </w:p>
    <w:p w:rsidR="00000000" w:rsidRDefault="00CF6B94">
      <w:pPr>
        <w:pStyle w:val="Addressandcontact"/>
        <w:numPr>
          <w:ilvl w:val="0"/>
          <w:numId w:val="4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In-charge for purchases made with both internal and external suppliers for all</w:t>
      </w:r>
      <w:r>
        <w:rPr>
          <w:rFonts w:ascii="Calibri" w:hAnsi="Calibri" w:cs="Arial"/>
          <w:sz w:val="22"/>
          <w:szCs w:val="22"/>
        </w:rPr>
        <w:t xml:space="preserve"> branch</w:t>
      </w:r>
      <w:r>
        <w:rPr>
          <w:rFonts w:ascii="Calibri" w:hAnsi="Calibri" w:cs="Arial"/>
          <w:sz w:val="22"/>
          <w:szCs w:val="22"/>
        </w:rPr>
        <w:t xml:space="preserve"> requisitions</w:t>
      </w:r>
      <w:r>
        <w:rPr>
          <w:rFonts w:ascii="Calibri" w:hAnsi="Calibri" w:cs="Arial"/>
          <w:sz w:val="22"/>
          <w:szCs w:val="22"/>
        </w:rPr>
        <w:t>.</w:t>
      </w:r>
    </w:p>
    <w:p w:rsidR="00000000" w:rsidRDefault="00CF6B94">
      <w:pPr>
        <w:pStyle w:val="Addressandcontact"/>
        <w:numPr>
          <w:ilvl w:val="0"/>
          <w:numId w:val="4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Process various local ch</w:t>
      </w:r>
      <w:r>
        <w:rPr>
          <w:rFonts w:ascii="Calibri" w:hAnsi="Calibri" w:cs="Arial"/>
          <w:sz w:val="22"/>
          <w:szCs w:val="22"/>
        </w:rPr>
        <w:t>ecks for clearing on a daily basis accurately.</w:t>
      </w:r>
    </w:p>
    <w:p w:rsidR="00000000" w:rsidRDefault="00CF6B94">
      <w:pPr>
        <w:pStyle w:val="Addressandcontact"/>
        <w:numPr>
          <w:ilvl w:val="0"/>
          <w:numId w:val="4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Aids in basic computer related troubleshooting.</w:t>
      </w:r>
    </w:p>
    <w:p w:rsidR="00000000" w:rsidRDefault="00CF6B94">
      <w:pPr>
        <w:pStyle w:val="Addressandcontact"/>
        <w:numPr>
          <w:ilvl w:val="0"/>
          <w:numId w:val="4"/>
        </w:numPr>
        <w:tabs>
          <w:tab w:val="left" w:pos="420"/>
        </w:tabs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Reconcile</w:t>
      </w:r>
      <w:r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process</w:t>
      </w:r>
      <w:r>
        <w:rPr>
          <w:rFonts w:ascii="Calibri" w:hAnsi="Calibri" w:cs="Arial"/>
          <w:sz w:val="22"/>
          <w:szCs w:val="22"/>
        </w:rPr>
        <w:t xml:space="preserve"> and cater</w:t>
      </w:r>
      <w:r>
        <w:rPr>
          <w:rFonts w:ascii="Calibri" w:hAnsi="Calibri" w:cs="Arial"/>
          <w:sz w:val="22"/>
          <w:szCs w:val="22"/>
        </w:rPr>
        <w:t xml:space="preserve"> all ATM transactions</w:t>
      </w:r>
      <w:r>
        <w:rPr>
          <w:rFonts w:ascii="Calibri" w:hAnsi="Calibri" w:cs="Arial"/>
          <w:sz w:val="22"/>
          <w:szCs w:val="22"/>
        </w:rPr>
        <w:t xml:space="preserve"> or</w:t>
      </w:r>
      <w:r>
        <w:rPr>
          <w:rFonts w:ascii="Calibri" w:hAnsi="Calibri" w:cs="Arial"/>
          <w:sz w:val="22"/>
          <w:szCs w:val="22"/>
        </w:rPr>
        <w:t xml:space="preserve"> discrepancies daily</w:t>
      </w:r>
      <w:r>
        <w:rPr>
          <w:rFonts w:ascii="Calibri" w:hAnsi="Calibri" w:cs="Arial"/>
          <w:sz w:val="22"/>
          <w:szCs w:val="22"/>
        </w:rPr>
        <w:t>.</w:t>
      </w: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</w:p>
    <w:p w:rsidR="00D05D96" w:rsidRDefault="00D05D96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</w:p>
    <w:p w:rsidR="00D05D96" w:rsidRDefault="00D05D96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Accounting Associate 2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 xml:space="preserve">     </w:t>
      </w: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LTS Pinnacle Holdings, Incorporated/New City Com</w:t>
      </w:r>
      <w:r>
        <w:rPr>
          <w:rFonts w:ascii="Calibri" w:hAnsi="Calibri" w:cs="Arial"/>
          <w:sz w:val="22"/>
          <w:szCs w:val="22"/>
        </w:rPr>
        <w:t xml:space="preserve">mercial Centre </w:t>
      </w:r>
    </w:p>
    <w:p w:rsidR="00000000" w:rsidRDefault="00CF6B94">
      <w:pPr>
        <w:pStyle w:val="Addressandcontact"/>
        <w:snapToGri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June 2009 to March 2012</w:t>
      </w:r>
    </w:p>
    <w:p w:rsidR="00000000" w:rsidRDefault="00CF6B94">
      <w:pPr>
        <w:pStyle w:val="Addressandcontact"/>
        <w:numPr>
          <w:ilvl w:val="0"/>
          <w:numId w:val="2"/>
        </w:numPr>
        <w:tabs>
          <w:tab w:val="left" w:pos="4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Decrease and resolve over 1 million pesos of unsettled supplier’s account deductions in the company’s accounting system by gauging over 2 years of non-moving transactions. </w:t>
      </w:r>
    </w:p>
    <w:p w:rsidR="00000000" w:rsidRDefault="00CF6B94">
      <w:pPr>
        <w:pStyle w:val="Addressandcontact"/>
        <w:numPr>
          <w:ilvl w:val="0"/>
          <w:numId w:val="2"/>
        </w:numPr>
        <w:tabs>
          <w:tab w:val="left" w:pos="4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Thoroughly prepare a detailed schedule of a</w:t>
      </w:r>
      <w:r>
        <w:rPr>
          <w:rFonts w:ascii="Calibri" w:hAnsi="Calibri" w:cs="Arial"/>
          <w:sz w:val="22"/>
          <w:szCs w:val="22"/>
        </w:rPr>
        <w:t>ll the movements in over 65,000 accounts payable and accounts receivable transactions every month</w:t>
      </w:r>
      <w:r>
        <w:rPr>
          <w:rFonts w:ascii="Calibri" w:hAnsi="Calibri" w:cs="Arial"/>
          <w:sz w:val="22"/>
          <w:szCs w:val="22"/>
        </w:rPr>
        <w:t>.</w:t>
      </w:r>
    </w:p>
    <w:p w:rsidR="00000000" w:rsidRDefault="00CF6B94">
      <w:pPr>
        <w:pStyle w:val="Addressandcontact"/>
        <w:numPr>
          <w:ilvl w:val="0"/>
          <w:numId w:val="2"/>
        </w:numPr>
        <w:tabs>
          <w:tab w:val="left" w:pos="4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Audit the essential documents needed for bank reconciliation</w:t>
      </w:r>
      <w:r>
        <w:rPr>
          <w:rFonts w:ascii="Calibri" w:hAnsi="Calibri" w:cs="Arial"/>
          <w:sz w:val="22"/>
          <w:szCs w:val="22"/>
        </w:rPr>
        <w:t>.</w:t>
      </w:r>
    </w:p>
    <w:p w:rsidR="00000000" w:rsidRDefault="00CF6B94">
      <w:pPr>
        <w:pStyle w:val="Addressandcontact"/>
        <w:numPr>
          <w:ilvl w:val="0"/>
          <w:numId w:val="2"/>
        </w:numPr>
        <w:tabs>
          <w:tab w:val="left" w:pos="4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Spearhead the </w:t>
      </w:r>
      <w:r>
        <w:rPr>
          <w:rFonts w:ascii="Calibri" w:hAnsi="Calibri" w:cs="Arial"/>
          <w:sz w:val="22"/>
          <w:szCs w:val="22"/>
        </w:rPr>
        <w:t>r</w:t>
      </w:r>
      <w:r>
        <w:rPr>
          <w:rFonts w:ascii="Calibri" w:hAnsi="Calibri" w:cs="Arial"/>
          <w:sz w:val="22"/>
          <w:szCs w:val="22"/>
        </w:rPr>
        <w:t>edesign of a more comprehensive archiving structure of all the accounting docume</w:t>
      </w:r>
      <w:r>
        <w:rPr>
          <w:rFonts w:ascii="Calibri" w:hAnsi="Calibri" w:cs="Arial"/>
          <w:sz w:val="22"/>
          <w:szCs w:val="22"/>
        </w:rPr>
        <w:t>nts and contracts in order to keep its confidentiality.</w:t>
      </w:r>
    </w:p>
    <w:p w:rsidR="00000000" w:rsidRDefault="00CF6B94">
      <w:pPr>
        <w:pStyle w:val="Addressandcontact"/>
        <w:snapToGrid w:val="0"/>
        <w:ind w:right="5"/>
        <w:jc w:val="both"/>
        <w:rPr>
          <w:rFonts w:ascii="Calibri" w:hAnsi="Calibri" w:cs="Arial"/>
          <w:b/>
          <w:sz w:val="22"/>
          <w:szCs w:val="22"/>
        </w:rPr>
      </w:pPr>
    </w:p>
    <w:p w:rsidR="00000000" w:rsidRDefault="00CF6B94">
      <w:pPr>
        <w:pStyle w:val="Addressandcontact"/>
        <w:snapToGrid w:val="0"/>
        <w:ind w:right="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Branch Bookkeeper                                                                                   </w:t>
      </w:r>
    </w:p>
    <w:p w:rsidR="00000000" w:rsidRDefault="00CF6B94">
      <w:pPr>
        <w:pStyle w:val="Addressandcontact"/>
        <w:ind w:right="5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Duratrak</w:t>
      </w:r>
      <w:proofErr w:type="spellEnd"/>
      <w:r>
        <w:rPr>
          <w:rFonts w:ascii="Calibri" w:hAnsi="Calibri" w:cs="Arial"/>
          <w:sz w:val="22"/>
          <w:szCs w:val="22"/>
        </w:rPr>
        <w:t xml:space="preserve"> Corporation/ Toyota Davao City Incorporate</w:t>
      </w:r>
      <w:r>
        <w:rPr>
          <w:rFonts w:ascii="Calibri" w:hAnsi="Calibri" w:cs="Arial"/>
          <w:sz w:val="20"/>
          <w:szCs w:val="20"/>
        </w:rPr>
        <w:t>d</w:t>
      </w:r>
    </w:p>
    <w:p w:rsidR="00000000" w:rsidRDefault="00CF6B94">
      <w:pPr>
        <w:pStyle w:val="Addressandcontact"/>
        <w:ind w:right="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June 2008 to March 2009</w:t>
      </w:r>
    </w:p>
    <w:p w:rsidR="00000000" w:rsidRDefault="00CF6B94">
      <w:pPr>
        <w:pStyle w:val="Addressandcontact"/>
        <w:numPr>
          <w:ilvl w:val="0"/>
          <w:numId w:val="2"/>
        </w:numPr>
        <w:tabs>
          <w:tab w:val="left" w:pos="420"/>
        </w:tabs>
        <w:ind w:right="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Discovery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of recordin</w:t>
      </w:r>
      <w:r>
        <w:rPr>
          <w:rFonts w:ascii="Calibri" w:hAnsi="Calibri" w:cs="Arial"/>
          <w:sz w:val="22"/>
          <w:szCs w:val="22"/>
        </w:rPr>
        <w:t>g error</w:t>
      </w:r>
      <w:r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; report and suggest immediate solutions for these suspicious transactions in the monthly petty cash reports forwarded by the branch.</w:t>
      </w:r>
    </w:p>
    <w:p w:rsidR="00000000" w:rsidRDefault="00CF6B94">
      <w:pPr>
        <w:pStyle w:val="Addressandcontact"/>
        <w:numPr>
          <w:ilvl w:val="0"/>
          <w:numId w:val="2"/>
        </w:numPr>
        <w:tabs>
          <w:tab w:val="left" w:pos="420"/>
        </w:tabs>
        <w:snapToGrid w:val="0"/>
        <w:ind w:right="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Mobilize preparation and availability of both merchandise and purchase orders.</w:t>
      </w:r>
    </w:p>
    <w:p w:rsidR="00000000" w:rsidRDefault="00CF6B94">
      <w:pPr>
        <w:pStyle w:val="Addressandcontact"/>
        <w:numPr>
          <w:ilvl w:val="0"/>
          <w:numId w:val="2"/>
        </w:numPr>
        <w:tabs>
          <w:tab w:val="left" w:pos="420"/>
        </w:tabs>
        <w:snapToGrid w:val="0"/>
        <w:ind w:right="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Monitor inventory (in/out) and reco</w:t>
      </w:r>
      <w:r>
        <w:rPr>
          <w:rFonts w:ascii="Calibri" w:hAnsi="Calibri" w:cs="Arial"/>
          <w:sz w:val="22"/>
          <w:szCs w:val="22"/>
        </w:rPr>
        <w:t>nciliation thru merchandise, service and motorcycle inventory.</w:t>
      </w:r>
    </w:p>
    <w:p w:rsidR="00000000" w:rsidRDefault="00CF6B94">
      <w:pPr>
        <w:pStyle w:val="Addressandcontact"/>
        <w:numPr>
          <w:ilvl w:val="0"/>
          <w:numId w:val="2"/>
        </w:numPr>
        <w:tabs>
          <w:tab w:val="left" w:pos="420"/>
        </w:tabs>
        <w:ind w:right="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Visit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branches on a timely basis to conduct</w:t>
      </w:r>
      <w:r>
        <w:rPr>
          <w:rFonts w:ascii="Calibri" w:hAnsi="Calibri" w:cs="Arial"/>
          <w:sz w:val="22"/>
          <w:szCs w:val="22"/>
        </w:rPr>
        <w:t xml:space="preserve"> branch audit.</w:t>
      </w:r>
    </w:p>
    <w:p w:rsidR="00000000" w:rsidRDefault="00CF6B94">
      <w:pPr>
        <w:pStyle w:val="Addressandcontact"/>
        <w:numPr>
          <w:ilvl w:val="0"/>
          <w:numId w:val="2"/>
        </w:numPr>
        <w:tabs>
          <w:tab w:val="left" w:pos="420"/>
        </w:tabs>
        <w:ind w:right="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Resolve uncollected and u</w:t>
      </w:r>
      <w:r>
        <w:rPr>
          <w:rFonts w:ascii="Calibri" w:hAnsi="Calibri" w:cs="Arial"/>
          <w:sz w:val="22"/>
          <w:szCs w:val="22"/>
        </w:rPr>
        <w:t>nreconciled transactions.</w:t>
      </w:r>
    </w:p>
    <w:p w:rsidR="00000000" w:rsidRDefault="00CF6B94">
      <w:pPr>
        <w:pStyle w:val="Addressandcontact"/>
        <w:ind w:right="5"/>
        <w:jc w:val="both"/>
        <w:rPr>
          <w:rFonts w:ascii="Calibri" w:hAnsi="Calibri" w:cs="Arial"/>
          <w:sz w:val="22"/>
          <w:szCs w:val="22"/>
        </w:rPr>
      </w:pPr>
    </w:p>
    <w:p w:rsidR="00000000" w:rsidRDefault="00CF6B94">
      <w:pPr>
        <w:pStyle w:val="Addressandcontact"/>
        <w:ind w:right="5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ADDITIONAL WORK EXPERIENCE</w:t>
      </w:r>
      <w:r>
        <w:rPr>
          <w:rFonts w:ascii="Calibri" w:hAnsi="Calibri" w:cs="Arial"/>
          <w:b/>
          <w:sz w:val="22"/>
          <w:szCs w:val="22"/>
        </w:rPr>
        <w:tab/>
      </w:r>
    </w:p>
    <w:p w:rsidR="00000000" w:rsidRDefault="00CF6B94">
      <w:pPr>
        <w:pStyle w:val="Addressandcontact"/>
        <w:ind w:right="5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 xml:space="preserve">          </w:t>
      </w:r>
      <w:r>
        <w:rPr>
          <w:rFonts w:ascii="Calibri" w:hAnsi="Calibri" w:cs="Arial"/>
          <w:b/>
          <w:sz w:val="22"/>
          <w:szCs w:val="22"/>
        </w:rPr>
        <w:t xml:space="preserve">                   </w:t>
      </w:r>
    </w:p>
    <w:p w:rsidR="00000000" w:rsidRDefault="00CF6B94">
      <w:pPr>
        <w:numPr>
          <w:ilvl w:val="0"/>
          <w:numId w:val="3"/>
        </w:numPr>
        <w:tabs>
          <w:tab w:val="left" w:pos="4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Student Training Assis</w:t>
      </w:r>
      <w:r>
        <w:rPr>
          <w:rFonts w:ascii="Calibri" w:hAnsi="Calibri" w:cs="Arial"/>
          <w:b/>
          <w:sz w:val="22"/>
          <w:szCs w:val="22"/>
        </w:rPr>
        <w:t xml:space="preserve">tant </w:t>
      </w:r>
      <w:r>
        <w:rPr>
          <w:rFonts w:ascii="Calibri" w:hAnsi="Calibri" w:cs="Arial"/>
          <w:sz w:val="22"/>
          <w:szCs w:val="22"/>
        </w:rPr>
        <w:t>(Part-time/University Working Scholar)</w:t>
      </w:r>
      <w:r>
        <w:rPr>
          <w:rFonts w:ascii="Calibri" w:hAnsi="Calibri" w:cs="Arial"/>
          <w:b/>
          <w:sz w:val="22"/>
          <w:szCs w:val="22"/>
        </w:rPr>
        <w:t xml:space="preserve">            </w:t>
      </w:r>
    </w:p>
    <w:p w:rsidR="00000000" w:rsidRDefault="00CF6B94">
      <w:pPr>
        <w:ind w:left="20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</w:t>
      </w:r>
      <w:r>
        <w:rPr>
          <w:rFonts w:ascii="Calibri" w:hAnsi="Calibri" w:cs="Arial"/>
          <w:sz w:val="22"/>
          <w:szCs w:val="22"/>
        </w:rPr>
        <w:t>University of Mindanao</w:t>
      </w:r>
    </w:p>
    <w:p w:rsidR="00000000" w:rsidRDefault="00CF6B94">
      <w:pPr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 xml:space="preserve">       </w:t>
      </w:r>
      <w:r>
        <w:rPr>
          <w:rFonts w:ascii="Calibri" w:hAnsi="Calibri" w:cs="Arial"/>
          <w:sz w:val="22"/>
          <w:szCs w:val="22"/>
        </w:rPr>
        <w:t>June 2004 to October 2007</w:t>
      </w:r>
    </w:p>
    <w:p w:rsidR="00000000" w:rsidRDefault="00CF6B94">
      <w:pPr>
        <w:jc w:val="both"/>
        <w:rPr>
          <w:rFonts w:ascii="Calibri" w:hAnsi="Calibri" w:cs="Arial"/>
          <w:sz w:val="22"/>
          <w:szCs w:val="22"/>
          <w:u w:val="single"/>
        </w:rPr>
      </w:pPr>
    </w:p>
    <w:p w:rsidR="00000000" w:rsidRDefault="00CF6B94">
      <w:pPr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EDUCATION</w:t>
      </w:r>
    </w:p>
    <w:p w:rsidR="00000000" w:rsidRDefault="00CF6B94">
      <w:pPr>
        <w:jc w:val="both"/>
        <w:rPr>
          <w:rFonts w:ascii="Calibri" w:hAnsi="Calibri" w:cs="Arial"/>
          <w:sz w:val="22"/>
          <w:szCs w:val="22"/>
          <w:u w:val="single"/>
        </w:rPr>
      </w:pPr>
    </w:p>
    <w:p w:rsidR="00000000" w:rsidRDefault="00CF6B94">
      <w:pPr>
        <w:pStyle w:val="Addressandcontact"/>
        <w:numPr>
          <w:ilvl w:val="0"/>
          <w:numId w:val="6"/>
        </w:numPr>
        <w:tabs>
          <w:tab w:val="left" w:pos="4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Bachelor of Science in Commerce </w:t>
      </w:r>
      <w:r>
        <w:rPr>
          <w:rFonts w:ascii="Calibri" w:hAnsi="Calibri" w:cs="Arial"/>
          <w:sz w:val="22"/>
          <w:szCs w:val="22"/>
        </w:rPr>
        <w:t xml:space="preserve">with a Major in </w:t>
      </w:r>
      <w:r>
        <w:rPr>
          <w:rFonts w:ascii="Calibri" w:hAnsi="Calibri" w:cs="Arial"/>
          <w:sz w:val="22"/>
          <w:szCs w:val="22"/>
        </w:rPr>
        <w:t>Management Accounting</w:t>
      </w:r>
    </w:p>
    <w:p w:rsidR="00000000" w:rsidRDefault="00CF6B94">
      <w:pPr>
        <w:pStyle w:val="Addressandcontac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</w:t>
      </w:r>
      <w:r>
        <w:rPr>
          <w:rFonts w:ascii="Calibri" w:hAnsi="Calibri" w:cs="Arial"/>
          <w:sz w:val="22"/>
          <w:szCs w:val="22"/>
        </w:rPr>
        <w:t>The University of Mindanao</w:t>
      </w:r>
    </w:p>
    <w:p w:rsidR="00000000" w:rsidRDefault="00CF6B94">
      <w:pPr>
        <w:pStyle w:val="Addressandcontact"/>
        <w:ind w:left="400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</w:rPr>
        <w:t>March 2008</w:t>
      </w:r>
    </w:p>
    <w:p w:rsidR="00000000" w:rsidRDefault="00CF6B94">
      <w:pPr>
        <w:jc w:val="both"/>
        <w:rPr>
          <w:rFonts w:ascii="Calibri" w:hAnsi="Calibri" w:cs="Arial"/>
          <w:sz w:val="22"/>
          <w:szCs w:val="22"/>
          <w:u w:val="single"/>
        </w:rPr>
      </w:pPr>
    </w:p>
    <w:p w:rsidR="00000000" w:rsidRDefault="00CF6B94">
      <w:pPr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OTHER SKILLS</w:t>
      </w:r>
    </w:p>
    <w:p w:rsidR="00000000" w:rsidRDefault="00CF6B94">
      <w:pPr>
        <w:jc w:val="both"/>
        <w:rPr>
          <w:rFonts w:ascii="Calibri" w:hAnsi="Calibri" w:cs="Arial"/>
          <w:sz w:val="22"/>
          <w:szCs w:val="22"/>
          <w:u w:val="single"/>
        </w:rPr>
      </w:pPr>
    </w:p>
    <w:p w:rsidR="00000000" w:rsidRDefault="00CF6B94">
      <w:pPr>
        <w:pStyle w:val="ListParagraph1"/>
        <w:numPr>
          <w:ilvl w:val="0"/>
          <w:numId w:val="5"/>
        </w:numPr>
        <w:tabs>
          <w:tab w:val="left" w:pos="4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Mastery with various Microsoft &amp; Open Office applications.</w:t>
      </w:r>
    </w:p>
    <w:p w:rsidR="00000000" w:rsidRDefault="00CF6B94">
      <w:pPr>
        <w:pStyle w:val="ListParagraph1"/>
        <w:numPr>
          <w:ilvl w:val="0"/>
          <w:numId w:val="5"/>
        </w:numPr>
        <w:tabs>
          <w:tab w:val="left" w:pos="4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Skillful with both counterfeit money &amp; check </w:t>
      </w:r>
      <w:r>
        <w:rPr>
          <w:rFonts w:ascii="Calibri" w:hAnsi="Calibri" w:cs="Arial"/>
          <w:sz w:val="22"/>
          <w:szCs w:val="22"/>
        </w:rPr>
        <w:t>I</w:t>
      </w:r>
      <w:r>
        <w:rPr>
          <w:rFonts w:ascii="Calibri" w:hAnsi="Calibri" w:cs="Arial"/>
          <w:sz w:val="22"/>
          <w:szCs w:val="22"/>
        </w:rPr>
        <w:t>dentification.</w:t>
      </w:r>
    </w:p>
    <w:p w:rsidR="00000000" w:rsidRDefault="00CF6B94">
      <w:pPr>
        <w:pStyle w:val="ListParagraph1"/>
        <w:numPr>
          <w:ilvl w:val="0"/>
          <w:numId w:val="5"/>
        </w:numPr>
        <w:tabs>
          <w:tab w:val="left" w:pos="4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Knowledge in FINACLE CORE</w:t>
      </w:r>
      <w:r>
        <w:rPr>
          <w:rFonts w:ascii="Calibri" w:hAnsi="Calibri" w:cs="Arial"/>
          <w:sz w:val="22"/>
          <w:szCs w:val="22"/>
        </w:rPr>
        <w:t xml:space="preserve"> Banking System.</w:t>
      </w:r>
    </w:p>
    <w:p w:rsidR="00000000" w:rsidRDefault="00CF6B94">
      <w:pPr>
        <w:pStyle w:val="ListParagraph1"/>
        <w:numPr>
          <w:ilvl w:val="0"/>
          <w:numId w:val="5"/>
        </w:numPr>
        <w:tabs>
          <w:tab w:val="left" w:pos="4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Experience with Microsoft Dynamics Great Plains &amp; SQL-</w:t>
      </w:r>
      <w:r>
        <w:rPr>
          <w:rFonts w:ascii="Calibri" w:hAnsi="Calibri" w:cs="Arial"/>
          <w:sz w:val="22"/>
          <w:szCs w:val="22"/>
        </w:rPr>
        <w:t>L</w:t>
      </w:r>
      <w:r>
        <w:rPr>
          <w:rFonts w:ascii="Calibri" w:hAnsi="Calibri" w:cs="Arial"/>
          <w:sz w:val="22"/>
          <w:szCs w:val="22"/>
        </w:rPr>
        <w:t>edger.</w:t>
      </w:r>
    </w:p>
    <w:p w:rsidR="00CF6B94" w:rsidRDefault="00CF6B94">
      <w:pPr>
        <w:pStyle w:val="ListParagraph1"/>
        <w:numPr>
          <w:ilvl w:val="0"/>
          <w:numId w:val="5"/>
        </w:numPr>
        <w:tabs>
          <w:tab w:val="left" w:pos="420"/>
        </w:tabs>
        <w:jc w:val="both"/>
      </w:pPr>
      <w:r>
        <w:rPr>
          <w:rFonts w:ascii="Calibri" w:hAnsi="Calibri" w:cs="Arial"/>
          <w:sz w:val="22"/>
          <w:szCs w:val="22"/>
        </w:rPr>
        <w:t>Basic computer hardware &amp; soft</w:t>
      </w:r>
      <w:r>
        <w:rPr>
          <w:rFonts w:ascii="Calibri" w:hAnsi="Calibri" w:cs="Arial"/>
          <w:sz w:val="22"/>
          <w:szCs w:val="22"/>
        </w:rPr>
        <w:t>ware troubleshooting.</w:t>
      </w:r>
    </w:p>
    <w:sectPr w:rsidR="00CF6B94">
      <w:pgSz w:w="11906" w:h="16838"/>
      <w:pgMar w:top="1185" w:right="1001" w:bottom="1253" w:left="12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Lucida Sans">
    <w:panose1 w:val="020B0602030504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6C"/>
    <w:rsid w:val="00013EAB"/>
    <w:rsid w:val="0001496C"/>
    <w:rsid w:val="001D6B1C"/>
    <w:rsid w:val="00251842"/>
    <w:rsid w:val="002E0D68"/>
    <w:rsid w:val="003C707B"/>
    <w:rsid w:val="005F45E9"/>
    <w:rsid w:val="00604E18"/>
    <w:rsid w:val="00CA5B26"/>
    <w:rsid w:val="00CF6B94"/>
    <w:rsid w:val="00D05D96"/>
    <w:rsid w:val="00E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9C0EE4B"/>
  <w15:chartTrackingRefBased/>
  <w15:docId w15:val="{A8EAE146-0274-E54E-A8B3-1DBA1B9B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20"/>
      <w:szCs w:val="20"/>
    </w:rPr>
  </w:style>
  <w:style w:type="character" w:customStyle="1" w:styleId="WW8Num2z0">
    <w:name w:val="WW8Num2z0"/>
    <w:rPr>
      <w:rFonts w:ascii="Wingdings" w:hAnsi="Wingdings" w:cs="Wingdings"/>
      <w:sz w:val="20"/>
      <w:szCs w:val="20"/>
    </w:rPr>
  </w:style>
  <w:style w:type="character" w:customStyle="1" w:styleId="WW8Num3z0">
    <w:name w:val="WW8Num3z0"/>
    <w:rPr>
      <w:rFonts w:ascii="Wingdings" w:hAnsi="Wingdings" w:cs="Wingdings"/>
      <w:sz w:val="22"/>
      <w:szCs w:val="22"/>
    </w:rPr>
  </w:style>
  <w:style w:type="character" w:customStyle="1" w:styleId="WW8Num4z0">
    <w:name w:val="WW8Num4z0"/>
    <w:rPr>
      <w:rFonts w:ascii="Wingdings" w:hAnsi="Wingdings" w:cs="Wingdings"/>
      <w:sz w:val="20"/>
      <w:szCs w:val="20"/>
    </w:rPr>
  </w:style>
  <w:style w:type="character" w:customStyle="1" w:styleId="WW8Num5z0">
    <w:name w:val="WW8Num5z0"/>
    <w:rPr>
      <w:rFonts w:ascii="Wingdings" w:hAnsi="Wingdings" w:cs="Wingdings"/>
      <w:sz w:val="20"/>
      <w:szCs w:val="20"/>
    </w:rPr>
  </w:style>
  <w:style w:type="character" w:customStyle="1" w:styleId="WW8Num6z0">
    <w:name w:val="WW8Num6z0"/>
    <w:rPr>
      <w:rFonts w:ascii="Wingdings" w:hAnsi="Wingdings" w:cs="Wingdings"/>
      <w:sz w:val="22"/>
      <w:szCs w:val="22"/>
    </w:rPr>
  </w:style>
  <w:style w:type="character" w:customStyle="1" w:styleId="WW8Num7z0">
    <w:name w:val="WW8Num7z0"/>
    <w:rPr>
      <w:rFonts w:ascii="Wingdings" w:hAnsi="Wingdings" w:cs="Wingdings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ListParagraph1">
    <w:name w:val="List Paragraph1"/>
    <w:basedOn w:val="Normal"/>
    <w:pPr>
      <w:ind w:left="720"/>
    </w:pPr>
    <w:rPr>
      <w:szCs w:val="21"/>
    </w:rPr>
  </w:style>
  <w:style w:type="paragraph" w:customStyle="1" w:styleId="Addressandcontact">
    <w:name w:val="Address and contac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Vhannietee</dc:creator>
  <cp:keywords/>
  <cp:lastModifiedBy>Guest User</cp:lastModifiedBy>
  <cp:revision>10</cp:revision>
  <cp:lastPrinted>1601-01-01T00:00:00Z</cp:lastPrinted>
  <dcterms:created xsi:type="dcterms:W3CDTF">2022-01-10T12:31:00Z</dcterms:created>
  <dcterms:modified xsi:type="dcterms:W3CDTF">2022-01-10T12:41:00Z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