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dash"/>
          <w:shd w:fill="auto" w:val="clear"/>
        </w:rPr>
      </w:pPr>
      <w:r>
        <w:object w:dxaOrig="2915" w:dyaOrig="2915">
          <v:rect xmlns:o="urn:schemas-microsoft-com:office:office" xmlns:v="urn:schemas-microsoft-com:vml" id="rectole0000000000" style="width:145.750000pt;height:14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JONATHAN E.FERRER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INFORMATION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Birthday: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June 12, 1981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Birth Place: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Lubao, Pampanga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Age: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Height: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5’6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Weight: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60 Kg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Gender: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Male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Civil Status: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Married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Religion: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Catholic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Nickname: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Nathan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Passport #: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P1054042B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Date Issued: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March 14, 2019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Expiry Date: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March 13, 2029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EDUCATIONAL INFORMATION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>
        <w:tblInd w:w="98" w:type="dxa"/>
      </w:tblPr>
      <w:tblGrid>
        <w:gridCol w:w="1430"/>
        <w:gridCol w:w="2301"/>
        <w:gridCol w:w="3282"/>
        <w:gridCol w:w="2465"/>
      </w:tblGrid>
      <w:tr>
        <w:trPr>
          <w:trHeight w:val="1" w:hRule="atLeast"/>
          <w:jc w:val="left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Education</w:t>
            </w:r>
          </w:p>
        </w:tc>
        <w:tc>
          <w:tcPr>
            <w:tcW w:w="2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Inclusive Year/s Attended</w:t>
            </w:r>
          </w:p>
        </w:tc>
        <w:tc>
          <w:tcPr>
            <w:tcW w:w="3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Name of School/College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Address</w:t>
            </w: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Course</w:t>
            </w:r>
          </w:p>
        </w:tc>
      </w:tr>
      <w:tr>
        <w:trPr>
          <w:trHeight w:val="1" w:hRule="atLeast"/>
          <w:jc w:val="left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Tertiary</w:t>
            </w:r>
          </w:p>
        </w:tc>
        <w:tc>
          <w:tcPr>
            <w:tcW w:w="2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Jun 1999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Mar 2002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STI College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Recto, Manila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Associate in Computer Technology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High School</w:t>
            </w:r>
          </w:p>
        </w:tc>
        <w:tc>
          <w:tcPr>
            <w:tcW w:w="2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Jun 1995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Mar 1999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Holy Rosary Academy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Lubao, Pampanga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High School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Elementary</w:t>
            </w:r>
          </w:p>
        </w:tc>
        <w:tc>
          <w:tcPr>
            <w:tcW w:w="2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Jun 1989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Mar 1995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Sto. Thomas Elementary School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Lubao, Pampanga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4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Elementary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EMPLOYMENT INFORMATION </w:t>
      </w: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Company: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Save On Surplus</w:t>
      </w: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Industry: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Computer Repair/Assembly</w:t>
      </w: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Address: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SM Sta. Mesa, Manila</w:t>
      </w: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Position: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Computer Technician</w:t>
      </w:r>
    </w:p>
    <w:p>
      <w:pPr>
        <w:tabs>
          <w:tab w:val="left" w:pos="5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Date: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March 2003 to June 2005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Company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Eungwang Company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Industry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Manufacturing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Address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Incheon, South Korea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Position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Machine Operator / Production / Quality Control / Packaging 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ab/>
        <w:t xml:space="preserve">June 25, 2008 to June 30, 2018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Company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Swiss Masai Company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Industry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Manufacturing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Address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Busan, South Korea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Position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Factory/Production Worker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ab/>
        <w:t xml:space="preserve">December 18, 2007 to June 10, 2008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Duties and Responsibilities (Job Description) </w:t>
      </w:r>
    </w:p>
    <w:p>
      <w:pPr>
        <w:tabs>
          <w:tab w:val="left" w:pos="720" w:leader="none"/>
        </w:tabs>
        <w:spacing w:before="0" w:after="0" w:line="240"/>
        <w:ind w:right="0" w:left="18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Plans machining by studying work orders and stock inventory by checking stock to determine amount available.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Programs mills and lathes by entering instructions, including zero and reference points and setting tool register.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Loads feed mechanism by lifting stock into position.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Verifies settings by measuring positions, first-run part, and sample workpieces, adhering to international standards.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Maintains specifications by observing drilling, grooving and cutting, including turning, facing, knurling and thread chasing operations; taking measurements; detecting malfunctions; troubleshooting processes adjusting and reprogramming controls; sharpening and replacing worn tools; adhering to quality assurance procedures and processes.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Maintains safe operations by adhering to safety procedures and regulations.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Maintains equipment by completing preventive maintenance requirements  following manufacturer's instructions; troubleshooting malfunctions; calling for repairs.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Maintains continuity among work shifts by documenting and communicating actions, irregularities, and continuing needs.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Documents actions by completing production and quality logs.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Updates job knowledge by participating in educational opportunities; reading technical publications.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</w:pPr>
      <w:r>
        <w:rPr>
          <w:rFonts w:ascii="AppleSystemUIFont" w:hAnsi="AppleSystemUIFont" w:cs="AppleSystemUIFont" w:eastAsia="AppleSystemUIFont"/>
          <w:color w:val="353535"/>
          <w:spacing w:val="0"/>
          <w:position w:val="0"/>
          <w:sz w:val="24"/>
          <w:shd w:fill="auto" w:val="clear"/>
        </w:rPr>
        <w:t xml:space="preserve">Accomplishes organization goals by accepting ownership for accomplishing new and different requests; exploring opportunities to add value to job accomplishments.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720" w:leader="none"/>
        </w:tabs>
        <w:spacing w:before="0" w:after="0" w:line="240"/>
        <w:ind w:right="0" w:left="18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MACHINES / TOOLS / EQUIPMENT / APPLICATIONS USED &amp; HANDLED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Conveyor                              </w:t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Router Machine</w:t>
        <w:tab/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Lead Solder Bar</w:t>
        <w:tab/>
        <w:t xml:space="preserve">           </w:t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Gear Shapers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Drilling  Machine                </w:t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Plastic Face Shield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Lathes </w:t>
        <w:tab/>
        <w:tab/>
        <w:tab/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Torch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Milling Machine</w:t>
        <w:tab/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Soldering Gun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Hobbing Machine</w:t>
        <w:tab/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Gloves and Mask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Honing Machine</w:t>
        <w:tab/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Trolley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Grinding Machine</w:t>
        <w:tab/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Compressor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TRAININGS &amp; SEMINARS</w:t>
      </w:r>
    </w:p>
    <w:tbl>
      <w:tblPr>
        <w:tblInd w:w="98" w:type="dxa"/>
      </w:tblPr>
      <w:tblGrid>
        <w:gridCol w:w="2111"/>
        <w:gridCol w:w="4678"/>
        <w:gridCol w:w="2689"/>
      </w:tblGrid>
      <w:tr>
        <w:trPr>
          <w:trHeight w:val="1" w:hRule="atLeast"/>
          <w:jc w:val="left"/>
        </w:trPr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Date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Training / Seminar Title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Presided By</w:t>
            </w:r>
          </w:p>
        </w:tc>
      </w:tr>
      <w:tr>
        <w:trPr>
          <w:trHeight w:val="1" w:hRule="atLeast"/>
          <w:jc w:val="left"/>
        </w:trPr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Computer Repair / Assembly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STI</w:t>
            </w:r>
          </w:p>
        </w:tc>
      </w:tr>
    </w:tbl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HIGHLIGHTS OF QUALIFICATION / CAREER RELATED SKILLS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0"/>
        </w:numPr>
        <w:tabs>
          <w:tab w:val="left" w:pos="900" w:leader="none"/>
        </w:tabs>
        <w:spacing w:before="0" w:after="0" w:line="240"/>
        <w:ind w:right="0" w:left="77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Manufacturing </w:t>
      </w:r>
    </w:p>
    <w:p>
      <w:pPr>
        <w:numPr>
          <w:ilvl w:val="0"/>
          <w:numId w:val="40"/>
        </w:numPr>
        <w:tabs>
          <w:tab w:val="left" w:pos="900" w:leader="none"/>
        </w:tabs>
        <w:spacing w:before="0" w:after="0" w:line="240"/>
        <w:ind w:right="0" w:left="77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Production</w:t>
      </w:r>
    </w:p>
    <w:p>
      <w:pPr>
        <w:numPr>
          <w:ilvl w:val="0"/>
          <w:numId w:val="40"/>
        </w:numPr>
        <w:tabs>
          <w:tab w:val="left" w:pos="900" w:leader="none"/>
        </w:tabs>
        <w:spacing w:before="0" w:after="0" w:line="240"/>
        <w:ind w:right="0" w:left="77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Machine Operator</w:t>
      </w:r>
    </w:p>
    <w:p>
      <w:pPr>
        <w:numPr>
          <w:ilvl w:val="0"/>
          <w:numId w:val="40"/>
        </w:numPr>
        <w:tabs>
          <w:tab w:val="left" w:pos="900" w:leader="none"/>
        </w:tabs>
        <w:spacing w:before="0" w:after="0" w:line="240"/>
        <w:ind w:right="0" w:left="77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Quality Control</w:t>
      </w:r>
    </w:p>
    <w:p>
      <w:pPr>
        <w:numPr>
          <w:ilvl w:val="0"/>
          <w:numId w:val="40"/>
        </w:numPr>
        <w:tabs>
          <w:tab w:val="left" w:pos="900" w:leader="none"/>
        </w:tabs>
        <w:spacing w:before="0" w:after="0" w:line="240"/>
        <w:ind w:right="0" w:left="77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Packaging </w:t>
      </w:r>
    </w:p>
    <w:p>
      <w:pPr>
        <w:tabs>
          <w:tab w:val="left" w:pos="900" w:leader="none"/>
        </w:tabs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KNOWN LANGUAGES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tbl>
      <w:tblPr>
        <w:tblInd w:w="143" w:type="dxa"/>
      </w:tblPr>
      <w:tblGrid>
        <w:gridCol w:w="2470"/>
        <w:gridCol w:w="1260"/>
        <w:gridCol w:w="1350"/>
        <w:gridCol w:w="1245"/>
      </w:tblGrid>
      <w:tr>
        <w:trPr>
          <w:trHeight w:val="1" w:hRule="atLeast"/>
          <w:jc w:val="left"/>
        </w:trPr>
        <w:tc>
          <w:tcPr>
            <w:tcW w:w="2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Language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Speak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Read</w:t>
            </w:r>
          </w:p>
        </w:tc>
        <w:tc>
          <w:tcPr>
            <w:tcW w:w="1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Write</w:t>
            </w:r>
          </w:p>
        </w:tc>
      </w:tr>
      <w:tr>
        <w:trPr>
          <w:trHeight w:val="1" w:hRule="atLeast"/>
          <w:jc w:val="left"/>
        </w:trPr>
        <w:tc>
          <w:tcPr>
            <w:tcW w:w="2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English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Yes</w:t>
            </w:r>
          </w:p>
        </w:tc>
        <w:tc>
          <w:tcPr>
            <w:tcW w:w="1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Yes</w:t>
            </w:r>
          </w:p>
        </w:tc>
        <w:tc>
          <w:tcPr>
            <w:tcW w:w="1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Yes</w:t>
            </w:r>
          </w:p>
        </w:tc>
      </w:tr>
    </w:tbl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CONTACT DETAILS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Mobile #: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0910 833 4462</w:t>
        <w:tab/>
        <w:tab/>
        <w:tab/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Address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 </w:t>
        <w:tab/>
        <w:t xml:space="preserve">jonathanespinozaferrer1981@gmail.com</w:t>
        <w:tab/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Skype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ab/>
        <w:t xml:space="preserve">Justine.kurt</w:t>
        <w:tab/>
        <w:tab/>
        <w:tab/>
        <w:tab/>
        <w:tab/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Permanent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Address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521 Benita Street Gagalangin, Tondo, Manila</w:t>
        <w:tab/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4">
    <w:abstractNumId w:val="12"/>
  </w:num>
  <w:num w:numId="29">
    <w:abstractNumId w:val="6"/>
  </w:num>
  <w:num w:numId="4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