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B3386" w14:textId="77777777" w:rsidR="00697000" w:rsidRPr="00C02811" w:rsidRDefault="00697000" w:rsidP="00697000">
      <w:pPr>
        <w:pStyle w:val="Default"/>
        <w:rPr>
          <w:sz w:val="40"/>
          <w:szCs w:val="40"/>
        </w:rPr>
      </w:pPr>
      <w:r w:rsidRPr="00C02811">
        <w:rPr>
          <w:b/>
          <w:bCs/>
          <w:sz w:val="40"/>
          <w:szCs w:val="40"/>
        </w:rPr>
        <w:t>CARLO SANTOS CAPARAS</w:t>
      </w:r>
    </w:p>
    <w:p w14:paraId="461B3387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Lot #4 Malugay Street, Barangay San Martin De Porres </w:t>
      </w:r>
    </w:p>
    <w:p w14:paraId="461B3388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Parañaque City, Philippines</w:t>
      </w:r>
    </w:p>
    <w:p w14:paraId="461B3389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Mobile : (+63943) 664-7738 </w:t>
      </w:r>
    </w:p>
    <w:p w14:paraId="461B338A" w14:textId="77777777" w:rsidR="00697000" w:rsidRDefault="00697000" w:rsidP="00697000">
      <w:pPr>
        <w:pStyle w:val="Default"/>
        <w:rPr>
          <w:sz w:val="22"/>
          <w:szCs w:val="22"/>
        </w:rPr>
      </w:pPr>
    </w:p>
    <w:p w14:paraId="461B338B" w14:textId="77777777" w:rsidR="00697000" w:rsidRDefault="00697000" w:rsidP="0069700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Professional Summary </w:t>
      </w:r>
    </w:p>
    <w:p w14:paraId="461B338C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Attained 16 years of experience in the BPO industry</w:t>
      </w:r>
      <w:r w:rsidR="00D468FA">
        <w:rPr>
          <w:sz w:val="22"/>
          <w:szCs w:val="22"/>
        </w:rPr>
        <w:t xml:space="preserve">. Progressed from entry level, at one point, </w:t>
      </w:r>
      <w:r>
        <w:rPr>
          <w:sz w:val="22"/>
          <w:szCs w:val="22"/>
        </w:rPr>
        <w:t xml:space="preserve">supervisory level. Acquired the maturity and professional attitude needed for any customer or </w:t>
      </w:r>
      <w:r w:rsidR="00C02811">
        <w:rPr>
          <w:sz w:val="22"/>
          <w:szCs w:val="22"/>
        </w:rPr>
        <w:t>employer</w:t>
      </w:r>
      <w:r>
        <w:rPr>
          <w:sz w:val="22"/>
          <w:szCs w:val="22"/>
        </w:rPr>
        <w:t xml:space="preserve"> facing </w:t>
      </w:r>
      <w:r w:rsidR="00C02811">
        <w:rPr>
          <w:sz w:val="22"/>
          <w:szCs w:val="22"/>
        </w:rPr>
        <w:t>interaction</w:t>
      </w:r>
      <w:r>
        <w:rPr>
          <w:sz w:val="22"/>
          <w:szCs w:val="22"/>
        </w:rPr>
        <w:t xml:space="preserve">. Applicable for either voice or non-voice services. </w:t>
      </w:r>
    </w:p>
    <w:p w14:paraId="461B338D" w14:textId="77777777" w:rsidR="00697000" w:rsidRDefault="00697000" w:rsidP="00697000">
      <w:pPr>
        <w:pStyle w:val="Default"/>
        <w:rPr>
          <w:sz w:val="22"/>
          <w:szCs w:val="22"/>
        </w:rPr>
      </w:pPr>
    </w:p>
    <w:p w14:paraId="461B338E" w14:textId="77777777" w:rsidR="00697000" w:rsidRDefault="00697000" w:rsidP="0069700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Work Experience </w:t>
      </w:r>
    </w:p>
    <w:p w14:paraId="461B338F" w14:textId="77777777" w:rsidR="004266CB" w:rsidRDefault="004266CB" w:rsidP="00697000">
      <w:pPr>
        <w:pStyle w:val="Default"/>
        <w:rPr>
          <w:sz w:val="22"/>
          <w:szCs w:val="22"/>
        </w:rPr>
      </w:pPr>
    </w:p>
    <w:p w14:paraId="461B3390" w14:textId="2977F087" w:rsidR="004266CB" w:rsidRDefault="004266CB" w:rsidP="004266CB">
      <w:pPr>
        <w:pStyle w:val="Default"/>
        <w:rPr>
          <w:sz w:val="32"/>
          <w:szCs w:val="32"/>
        </w:rPr>
      </w:pPr>
      <w:r>
        <w:rPr>
          <w:sz w:val="22"/>
          <w:szCs w:val="22"/>
        </w:rPr>
        <w:t>January 28 201</w:t>
      </w:r>
      <w:r w:rsidR="00C02811">
        <w:rPr>
          <w:sz w:val="22"/>
          <w:szCs w:val="22"/>
        </w:rPr>
        <w:t>8</w:t>
      </w:r>
      <w:r>
        <w:rPr>
          <w:sz w:val="22"/>
          <w:szCs w:val="22"/>
        </w:rPr>
        <w:t xml:space="preserve"> - </w:t>
      </w:r>
      <w:r w:rsidR="00C02811">
        <w:rPr>
          <w:sz w:val="22"/>
          <w:szCs w:val="22"/>
        </w:rPr>
        <w:t>Present</w:t>
      </w:r>
      <w:r>
        <w:rPr>
          <w:sz w:val="22"/>
          <w:szCs w:val="22"/>
        </w:rPr>
        <w:tab/>
      </w:r>
      <w:r w:rsidR="002D5B4A">
        <w:rPr>
          <w:b/>
          <w:bCs/>
          <w:sz w:val="32"/>
          <w:szCs w:val="32"/>
        </w:rPr>
        <w:t>Tata Consultancy Services</w:t>
      </w:r>
      <w:r>
        <w:rPr>
          <w:b/>
          <w:bCs/>
          <w:sz w:val="32"/>
          <w:szCs w:val="32"/>
        </w:rPr>
        <w:t xml:space="preserve"> </w:t>
      </w:r>
    </w:p>
    <w:p w14:paraId="3CCBC1DD" w14:textId="77777777" w:rsidR="00347C51" w:rsidRDefault="004266CB" w:rsidP="00347C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7C51" w:rsidRPr="00347C51">
        <w:rPr>
          <w:sz w:val="22"/>
          <w:szCs w:val="22"/>
        </w:rPr>
        <w:t xml:space="preserve">BENCH TOWER 30th St Corner Rizal Dr, </w:t>
      </w:r>
    </w:p>
    <w:p w14:paraId="59EFA09E" w14:textId="22DD7F42" w:rsidR="00347C51" w:rsidRPr="00347C51" w:rsidRDefault="00347C51" w:rsidP="00347C51">
      <w:pPr>
        <w:pStyle w:val="Default"/>
        <w:ind w:left="2160" w:firstLine="720"/>
        <w:rPr>
          <w:sz w:val="22"/>
          <w:szCs w:val="22"/>
        </w:rPr>
      </w:pPr>
      <w:r w:rsidRPr="00347C51">
        <w:rPr>
          <w:sz w:val="22"/>
          <w:szCs w:val="22"/>
        </w:rPr>
        <w:t xml:space="preserve">Crescent Park West 5, Bonificio Global City, </w:t>
      </w:r>
      <w:r w:rsidR="005B6331">
        <w:rPr>
          <w:sz w:val="22"/>
          <w:szCs w:val="22"/>
        </w:rPr>
        <w:t>Taguig City</w:t>
      </w:r>
      <w:bookmarkStart w:id="0" w:name="_GoBack"/>
      <w:bookmarkEnd w:id="0"/>
      <w:r w:rsidRPr="00347C51">
        <w:rPr>
          <w:sz w:val="22"/>
          <w:szCs w:val="22"/>
        </w:rPr>
        <w:t xml:space="preserve"> 1634</w:t>
      </w:r>
    </w:p>
    <w:p w14:paraId="461B3395" w14:textId="58F1A67D" w:rsidR="00C02811" w:rsidRDefault="00C02811" w:rsidP="00347C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Job Description: </w:t>
      </w:r>
    </w:p>
    <w:p w14:paraId="461B3396" w14:textId="77777777" w:rsidR="004266CB" w:rsidRDefault="00C02811" w:rsidP="00C028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First line of interaction for Shell Employees, globally, who ha</w:t>
      </w:r>
      <w:r w:rsidR="00D468FA">
        <w:rPr>
          <w:sz w:val="22"/>
          <w:szCs w:val="22"/>
        </w:rPr>
        <w:t>ve</w:t>
      </w:r>
      <w:r>
        <w:rPr>
          <w:sz w:val="22"/>
          <w:szCs w:val="22"/>
        </w:rPr>
        <w:t xml:space="preserve"> questions or </w:t>
      </w:r>
      <w:r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problems with their computers. This may vary from access, connectivity, or </w:t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>
        <w:rPr>
          <w:sz w:val="22"/>
          <w:szCs w:val="22"/>
        </w:rPr>
        <w:t xml:space="preserve">simply </w:t>
      </w:r>
      <w:r w:rsidR="00D468FA">
        <w:rPr>
          <w:sz w:val="22"/>
          <w:szCs w:val="22"/>
        </w:rPr>
        <w:t>“</w:t>
      </w:r>
      <w:r>
        <w:rPr>
          <w:sz w:val="22"/>
          <w:szCs w:val="22"/>
        </w:rPr>
        <w:t>how-to</w:t>
      </w:r>
      <w:r w:rsidR="00D468FA">
        <w:rPr>
          <w:sz w:val="22"/>
          <w:szCs w:val="22"/>
        </w:rPr>
        <w:t>”</w:t>
      </w:r>
      <w:r>
        <w:rPr>
          <w:sz w:val="22"/>
          <w:szCs w:val="22"/>
        </w:rPr>
        <w:t xml:space="preserve"> issues. Remotely accessing </w:t>
      </w:r>
      <w:r w:rsidR="00D468FA">
        <w:rPr>
          <w:sz w:val="22"/>
          <w:szCs w:val="22"/>
        </w:rPr>
        <w:t>employee’s</w:t>
      </w:r>
      <w:r>
        <w:rPr>
          <w:sz w:val="22"/>
          <w:szCs w:val="22"/>
        </w:rPr>
        <w:t xml:space="preserve"> computer was done if </w:t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  <w:t>n</w:t>
      </w:r>
      <w:r>
        <w:rPr>
          <w:sz w:val="22"/>
          <w:szCs w:val="22"/>
        </w:rPr>
        <w:t>eeded.</w:t>
      </w:r>
    </w:p>
    <w:p w14:paraId="461B3397" w14:textId="77777777" w:rsidR="004266CB" w:rsidRDefault="004266CB" w:rsidP="00697000">
      <w:pPr>
        <w:pStyle w:val="Default"/>
        <w:rPr>
          <w:sz w:val="22"/>
          <w:szCs w:val="22"/>
        </w:rPr>
      </w:pPr>
    </w:p>
    <w:p w14:paraId="461B3398" w14:textId="77777777" w:rsidR="00697000" w:rsidRDefault="00697000" w:rsidP="00697000">
      <w:pPr>
        <w:pStyle w:val="Default"/>
        <w:rPr>
          <w:sz w:val="32"/>
          <w:szCs w:val="32"/>
        </w:rPr>
      </w:pPr>
      <w:r>
        <w:rPr>
          <w:sz w:val="22"/>
          <w:szCs w:val="22"/>
        </w:rPr>
        <w:t>July 2010 - January 2017</w:t>
      </w:r>
      <w:r>
        <w:rPr>
          <w:sz w:val="22"/>
          <w:szCs w:val="22"/>
        </w:rPr>
        <w:tab/>
      </w:r>
      <w:r>
        <w:rPr>
          <w:b/>
          <w:bCs/>
          <w:sz w:val="32"/>
          <w:szCs w:val="32"/>
        </w:rPr>
        <w:t xml:space="preserve">Cognizant Technology Solutions Corp. </w:t>
      </w:r>
    </w:p>
    <w:p w14:paraId="461B3399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5th and 6th Floor </w:t>
      </w:r>
    </w:p>
    <w:p w14:paraId="461B339A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8/10 Upper McKinley Building </w:t>
      </w:r>
    </w:p>
    <w:p w14:paraId="461B339B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No. 10 Upper McKinley Road </w:t>
      </w:r>
    </w:p>
    <w:p w14:paraId="461B339C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McKinley Hills, Fort Bonifacio </w:t>
      </w:r>
    </w:p>
    <w:p w14:paraId="461B339D" w14:textId="77777777" w:rsidR="00697000" w:rsidRDefault="00697000" w:rsidP="00697000">
      <w:pPr>
        <w:pStyle w:val="Default"/>
        <w:rPr>
          <w:sz w:val="22"/>
          <w:szCs w:val="22"/>
        </w:rPr>
      </w:pPr>
    </w:p>
    <w:p w14:paraId="461B339E" w14:textId="77777777" w:rsidR="00697000" w:rsidRDefault="00697000" w:rsidP="0069700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A. Team Leader - July 2013 Dunkin Helpdesk Support </w:t>
      </w:r>
    </w:p>
    <w:p w14:paraId="461B339F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Job Description: </w:t>
      </w:r>
    </w:p>
    <w:p w14:paraId="461B33A0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Tasked to handle all the Subject Matter Experts ( L2 ) in the account to be </w:t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>
        <w:rPr>
          <w:sz w:val="22"/>
          <w:szCs w:val="22"/>
        </w:rPr>
        <w:t xml:space="preserve">make sure all the required tasks are being met, not limited to just </w:t>
      </w:r>
      <w:r w:rsidR="0007676F">
        <w:rPr>
          <w:sz w:val="22"/>
          <w:szCs w:val="22"/>
        </w:rPr>
        <w:t>su</w:t>
      </w:r>
      <w:r>
        <w:rPr>
          <w:sz w:val="22"/>
          <w:szCs w:val="22"/>
        </w:rPr>
        <w:t xml:space="preserve">pporting the </w:t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>
        <w:rPr>
          <w:sz w:val="22"/>
          <w:szCs w:val="22"/>
        </w:rPr>
        <w:t xml:space="preserve">agents on the production floor. But Client facing as well. </w:t>
      </w:r>
    </w:p>
    <w:p w14:paraId="461B33A1" w14:textId="77777777" w:rsidR="00697000" w:rsidRDefault="00697000" w:rsidP="00697000">
      <w:pPr>
        <w:pStyle w:val="Default"/>
        <w:rPr>
          <w:b/>
          <w:bCs/>
          <w:sz w:val="22"/>
          <w:szCs w:val="22"/>
        </w:rPr>
      </w:pPr>
    </w:p>
    <w:p w14:paraId="461B33A2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Tasks: </w:t>
      </w:r>
    </w:p>
    <w:p w14:paraId="461B33A3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a. Attended Support calls with clients (bi-weekly). </w:t>
      </w:r>
    </w:p>
    <w:p w14:paraId="461B33A4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Providing reports on RED cases which was part of Monthly Performance </w:t>
      </w:r>
      <w:r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review. </w:t>
      </w:r>
    </w:p>
    <w:p w14:paraId="461B33A5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Keep in consistent with Client counterparts may it be thru Email or </w:t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</w:r>
      <w:r w:rsidR="0007676F">
        <w:rPr>
          <w:sz w:val="22"/>
          <w:szCs w:val="22"/>
        </w:rPr>
        <w:tab/>
        <w:t xml:space="preserve">     p</w:t>
      </w:r>
      <w:r>
        <w:rPr>
          <w:sz w:val="22"/>
          <w:szCs w:val="22"/>
        </w:rPr>
        <w:t xml:space="preserve">hone. </w:t>
      </w:r>
    </w:p>
    <w:p w14:paraId="461B33A6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When the Team Manager is not available I would be the "next in line" </w:t>
      </w:r>
    </w:p>
    <w:p w14:paraId="461B33A7" w14:textId="77777777" w:rsidR="00697000" w:rsidRDefault="00697000" w:rsidP="00697000">
      <w:pPr>
        <w:pStyle w:val="Default"/>
        <w:rPr>
          <w:sz w:val="22"/>
          <w:szCs w:val="22"/>
        </w:rPr>
      </w:pPr>
    </w:p>
    <w:p w14:paraId="461B33A8" w14:textId="77777777" w:rsidR="0007676F" w:rsidRDefault="0007676F" w:rsidP="00697000">
      <w:pPr>
        <w:pStyle w:val="Default"/>
        <w:rPr>
          <w:sz w:val="22"/>
          <w:szCs w:val="22"/>
        </w:rPr>
      </w:pPr>
    </w:p>
    <w:p w14:paraId="461B33A9" w14:textId="77777777" w:rsidR="0007676F" w:rsidRDefault="0007676F" w:rsidP="00697000">
      <w:pPr>
        <w:pStyle w:val="Default"/>
        <w:rPr>
          <w:sz w:val="22"/>
          <w:szCs w:val="22"/>
        </w:rPr>
      </w:pPr>
    </w:p>
    <w:p w14:paraId="461B33AA" w14:textId="77777777" w:rsidR="0007676F" w:rsidRDefault="0007676F" w:rsidP="00697000">
      <w:pPr>
        <w:pStyle w:val="Default"/>
        <w:rPr>
          <w:sz w:val="22"/>
          <w:szCs w:val="22"/>
        </w:rPr>
      </w:pPr>
    </w:p>
    <w:p w14:paraId="461B33AB" w14:textId="77777777" w:rsidR="00697000" w:rsidRDefault="00697000" w:rsidP="0069700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B. Subject Matter Expert (Level 2) - March 2013 - Dunkin Helpdesk Support</w:t>
      </w:r>
    </w:p>
    <w:p w14:paraId="461B33AC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Job Description: </w:t>
      </w:r>
    </w:p>
    <w:p w14:paraId="461B33AD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Aside from taking inbound calls from Dunkin Providers (stores) on how to assist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them how to use their POS equipment’s, this would branch out to applying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support to other agents on how to handle their calls. </w:t>
      </w:r>
    </w:p>
    <w:p w14:paraId="461B33AE" w14:textId="77777777" w:rsidR="00697000" w:rsidRDefault="00697000" w:rsidP="00697000">
      <w:pPr>
        <w:pStyle w:val="Default"/>
        <w:rPr>
          <w:b/>
          <w:bCs/>
          <w:sz w:val="23"/>
          <w:szCs w:val="23"/>
        </w:rPr>
      </w:pPr>
    </w:p>
    <w:p w14:paraId="461B33AF" w14:textId="77777777" w:rsidR="00697000" w:rsidRDefault="00697000" w:rsidP="0069700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Senior Process Associate - July 2010 - CKE Helpdesk Support </w:t>
      </w:r>
    </w:p>
    <w:p w14:paraId="461B33B0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Job Description: </w:t>
      </w:r>
    </w:p>
    <w:p w14:paraId="461B33B1" w14:textId="77777777" w:rsidR="0007676F" w:rsidRDefault="00697000" w:rsidP="000767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Taking inbound calls from Carl's &amp; Hardees (stores) on how to assist them how to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use their POS equipment’s </w:t>
      </w:r>
    </w:p>
    <w:p w14:paraId="461B33B2" w14:textId="77777777" w:rsidR="0007676F" w:rsidRDefault="0007676F" w:rsidP="0007676F">
      <w:pPr>
        <w:pStyle w:val="Default"/>
        <w:rPr>
          <w:sz w:val="22"/>
          <w:szCs w:val="22"/>
        </w:rPr>
      </w:pPr>
    </w:p>
    <w:p w14:paraId="461B33B3" w14:textId="77777777" w:rsidR="00697000" w:rsidRDefault="00697000" w:rsidP="0007676F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February 2008 - July 2010 </w:t>
      </w:r>
      <w:r>
        <w:rPr>
          <w:sz w:val="22"/>
          <w:szCs w:val="22"/>
        </w:rPr>
        <w:tab/>
      </w:r>
      <w:r>
        <w:rPr>
          <w:b/>
          <w:bCs/>
          <w:sz w:val="23"/>
          <w:szCs w:val="23"/>
        </w:rPr>
        <w:t xml:space="preserve">Technical Customer Service - Toshiba </w:t>
      </w:r>
    </w:p>
    <w:p w14:paraId="461B33B4" w14:textId="77777777" w:rsidR="00697000" w:rsidRPr="00697000" w:rsidRDefault="00697000" w:rsidP="00697000">
      <w:pPr>
        <w:pStyle w:val="Default"/>
        <w:rPr>
          <w:b/>
          <w:bCs/>
          <w:sz w:val="32"/>
          <w:szCs w:val="3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7000">
        <w:rPr>
          <w:b/>
          <w:bCs/>
          <w:sz w:val="32"/>
          <w:szCs w:val="32"/>
        </w:rPr>
        <w:t xml:space="preserve">Teleperformance Sucat </w:t>
      </w:r>
    </w:p>
    <w:p w14:paraId="461B33B5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Santana Grove, Dr. A Santos Avenue. Parañaque City </w:t>
      </w:r>
    </w:p>
    <w:p w14:paraId="461B33B6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Job Description: </w:t>
      </w:r>
    </w:p>
    <w:p w14:paraId="461B33B7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Taking inbound calls from consumers within United States who have inquiries 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how to use their Toshiba Laptops.  </w:t>
      </w:r>
    </w:p>
    <w:p w14:paraId="461B33B8" w14:textId="77777777" w:rsidR="00697000" w:rsidRDefault="00697000" w:rsidP="00697000">
      <w:pPr>
        <w:pStyle w:val="Default"/>
        <w:rPr>
          <w:sz w:val="22"/>
          <w:szCs w:val="22"/>
        </w:rPr>
      </w:pPr>
    </w:p>
    <w:p w14:paraId="461B33B9" w14:textId="77777777" w:rsidR="00697000" w:rsidRDefault="00697000" w:rsidP="00697000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April 2004 - February 2008 </w:t>
      </w:r>
      <w:r>
        <w:rPr>
          <w:sz w:val="22"/>
          <w:szCs w:val="22"/>
        </w:rPr>
        <w:tab/>
      </w:r>
      <w:r>
        <w:rPr>
          <w:b/>
          <w:bCs/>
          <w:sz w:val="23"/>
          <w:szCs w:val="23"/>
        </w:rPr>
        <w:t xml:space="preserve">Customer Support - BlueShield of California </w:t>
      </w:r>
    </w:p>
    <w:p w14:paraId="461B33BA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97000">
        <w:rPr>
          <w:b/>
          <w:bCs/>
          <w:sz w:val="32"/>
          <w:szCs w:val="32"/>
        </w:rPr>
        <w:t xml:space="preserve">Teletech </w:t>
      </w:r>
    </w:p>
    <w:p w14:paraId="461B33BB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Building F, SM Corporate Office </w:t>
      </w:r>
    </w:p>
    <w:p w14:paraId="461B33BC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1000 Bay Boulevard SM Central Business Park </w:t>
      </w:r>
    </w:p>
    <w:p w14:paraId="461B33BD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Bay City, Pasay City </w:t>
      </w:r>
    </w:p>
    <w:p w14:paraId="461B33BE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Job Description: </w:t>
      </w:r>
    </w:p>
    <w:p w14:paraId="461B33BF" w14:textId="77777777" w:rsidR="00697000" w:rsidRDefault="00697000" w:rsidP="003540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Support inbound calls from medical providers if their members have medical </w:t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>
        <w:rPr>
          <w:sz w:val="22"/>
          <w:szCs w:val="22"/>
        </w:rPr>
        <w:t xml:space="preserve">coverage or not. If yes, what the co-copay is, if applicable and if authorization is </w:t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>
        <w:rPr>
          <w:sz w:val="22"/>
          <w:szCs w:val="22"/>
        </w:rPr>
        <w:t xml:space="preserve">needed or not. </w:t>
      </w:r>
    </w:p>
    <w:p w14:paraId="461B33C0" w14:textId="77777777" w:rsidR="00354002" w:rsidRDefault="00354002" w:rsidP="00697000">
      <w:pPr>
        <w:pStyle w:val="Default"/>
        <w:rPr>
          <w:sz w:val="22"/>
          <w:szCs w:val="22"/>
        </w:rPr>
      </w:pPr>
    </w:p>
    <w:p w14:paraId="461B33C1" w14:textId="77777777" w:rsidR="00697000" w:rsidRDefault="00697000" w:rsidP="00697000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1998 – 2004 </w:t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>
        <w:rPr>
          <w:b/>
          <w:bCs/>
          <w:sz w:val="23"/>
          <w:szCs w:val="23"/>
        </w:rPr>
        <w:t xml:space="preserve">The Diplomatic Post Publishing Corporation </w:t>
      </w:r>
    </w:p>
    <w:p w14:paraId="461B33C2" w14:textId="77777777" w:rsidR="00697000" w:rsidRDefault="00354002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7000">
        <w:rPr>
          <w:sz w:val="22"/>
          <w:szCs w:val="22"/>
        </w:rPr>
        <w:t xml:space="preserve">Family Business </w:t>
      </w:r>
    </w:p>
    <w:p w14:paraId="461B33C3" w14:textId="77777777" w:rsidR="00354002" w:rsidRDefault="00354002" w:rsidP="00697000">
      <w:pPr>
        <w:pStyle w:val="Default"/>
        <w:rPr>
          <w:b/>
          <w:bCs/>
          <w:sz w:val="32"/>
          <w:szCs w:val="32"/>
        </w:rPr>
      </w:pPr>
    </w:p>
    <w:p w14:paraId="461B33C4" w14:textId="77777777" w:rsidR="00697000" w:rsidRDefault="00697000" w:rsidP="00697000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EDUCATIONAL ATTAINMENT </w:t>
      </w:r>
    </w:p>
    <w:p w14:paraId="461B33C5" w14:textId="77777777" w:rsidR="00354002" w:rsidRDefault="00354002" w:rsidP="00697000">
      <w:pPr>
        <w:pStyle w:val="Default"/>
        <w:rPr>
          <w:sz w:val="32"/>
          <w:szCs w:val="32"/>
        </w:rPr>
      </w:pPr>
    </w:p>
    <w:p w14:paraId="461B33C6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College </w:t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DLSU – College of Saint Benilde </w:t>
      </w:r>
      <w:r w:rsidR="00354002">
        <w:rPr>
          <w:b/>
          <w:bCs/>
          <w:sz w:val="22"/>
          <w:szCs w:val="22"/>
        </w:rPr>
        <w:tab/>
      </w:r>
      <w:r w:rsidR="00354002">
        <w:rPr>
          <w:b/>
          <w:bCs/>
          <w:sz w:val="22"/>
          <w:szCs w:val="22"/>
        </w:rPr>
        <w:tab/>
      </w:r>
      <w:r w:rsidR="0035400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Graduated 1998 </w:t>
      </w:r>
    </w:p>
    <w:p w14:paraId="461B33C7" w14:textId="77777777" w:rsidR="00697000" w:rsidRDefault="00354002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7000">
        <w:rPr>
          <w:sz w:val="22"/>
          <w:szCs w:val="22"/>
        </w:rPr>
        <w:t xml:space="preserve">BSBA – Major in Computer Application </w:t>
      </w:r>
    </w:p>
    <w:p w14:paraId="461B33C8" w14:textId="77777777" w:rsidR="00354002" w:rsidRDefault="00354002" w:rsidP="00697000">
      <w:pPr>
        <w:pStyle w:val="Default"/>
        <w:rPr>
          <w:sz w:val="22"/>
          <w:szCs w:val="22"/>
        </w:rPr>
      </w:pPr>
    </w:p>
    <w:p w14:paraId="461B33C9" w14:textId="77777777" w:rsidR="00697000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High School </w:t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 w:rsidR="00354002">
        <w:rPr>
          <w:b/>
          <w:bCs/>
          <w:sz w:val="22"/>
          <w:szCs w:val="22"/>
        </w:rPr>
        <w:t>Colegio San Agustin, Makati</w:t>
      </w:r>
      <w:r w:rsidR="00354002">
        <w:rPr>
          <w:b/>
          <w:bCs/>
          <w:sz w:val="22"/>
          <w:szCs w:val="22"/>
        </w:rPr>
        <w:tab/>
      </w:r>
      <w:r w:rsidR="00354002">
        <w:rPr>
          <w:b/>
          <w:bCs/>
          <w:sz w:val="22"/>
          <w:szCs w:val="22"/>
        </w:rPr>
        <w:tab/>
      </w:r>
      <w:r w:rsidR="00354002">
        <w:rPr>
          <w:b/>
          <w:bCs/>
          <w:sz w:val="22"/>
          <w:szCs w:val="22"/>
        </w:rPr>
        <w:tab/>
      </w:r>
      <w:r w:rsidR="0035400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Graduated 1994 </w:t>
      </w:r>
    </w:p>
    <w:p w14:paraId="461B33CA" w14:textId="77777777" w:rsidR="00354002" w:rsidRDefault="00354002" w:rsidP="00697000">
      <w:pPr>
        <w:pStyle w:val="Default"/>
        <w:rPr>
          <w:sz w:val="22"/>
          <w:szCs w:val="22"/>
        </w:rPr>
      </w:pPr>
    </w:p>
    <w:p w14:paraId="461B33CB" w14:textId="77777777" w:rsidR="00354002" w:rsidRPr="00354002" w:rsidRDefault="00697000" w:rsidP="00697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Elementary </w:t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 w:rsidR="00354002"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Colegio San Agustin, Makati </w:t>
      </w:r>
      <w:r w:rsidR="00354002">
        <w:rPr>
          <w:b/>
          <w:bCs/>
          <w:sz w:val="22"/>
          <w:szCs w:val="22"/>
        </w:rPr>
        <w:tab/>
      </w:r>
      <w:r w:rsidR="00354002">
        <w:rPr>
          <w:b/>
          <w:bCs/>
          <w:sz w:val="22"/>
          <w:szCs w:val="22"/>
        </w:rPr>
        <w:tab/>
      </w:r>
      <w:r w:rsidR="00354002">
        <w:rPr>
          <w:b/>
          <w:bCs/>
          <w:sz w:val="22"/>
          <w:szCs w:val="22"/>
        </w:rPr>
        <w:tab/>
      </w:r>
      <w:r w:rsidR="0035400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Graduated 1990 </w:t>
      </w:r>
    </w:p>
    <w:sectPr w:rsidR="00354002" w:rsidRPr="00354002" w:rsidSect="0007676F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00"/>
    <w:rsid w:val="0007676F"/>
    <w:rsid w:val="002D5B4A"/>
    <w:rsid w:val="00347C51"/>
    <w:rsid w:val="00354002"/>
    <w:rsid w:val="004266CB"/>
    <w:rsid w:val="005B6331"/>
    <w:rsid w:val="005B788F"/>
    <w:rsid w:val="00697000"/>
    <w:rsid w:val="00C02811"/>
    <w:rsid w:val="00D468FA"/>
    <w:rsid w:val="00F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3386"/>
  <w15:chartTrackingRefBased/>
  <w15:docId w15:val="{D1EF81D6-0983-4B55-A9AA-2C56D868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7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7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47C5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timer-pc</dc:creator>
  <cp:keywords/>
  <dc:description/>
  <cp:lastModifiedBy>Caparas, Carlo S ITSSEUS-ITSS-SD</cp:lastModifiedBy>
  <cp:revision>7</cp:revision>
  <dcterms:created xsi:type="dcterms:W3CDTF">2021-09-10T23:37:00Z</dcterms:created>
  <dcterms:modified xsi:type="dcterms:W3CDTF">2021-09-11T16:55:00Z</dcterms:modified>
</cp:coreProperties>
</file>